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80423" w:rsidRDefault="00280423">
      <w:pPr>
        <w:widowControl w:val="0"/>
        <w:pBdr>
          <w:top w:val="nil"/>
          <w:left w:val="nil"/>
          <w:bottom w:val="nil"/>
          <w:right w:val="nil"/>
          <w:between w:val="nil"/>
        </w:pBdr>
        <w:spacing w:after="0" w:line="276" w:lineRule="auto"/>
        <w:rPr>
          <w:rFonts w:ascii="Arial" w:eastAsia="Arial" w:hAnsi="Arial" w:cs="Arial"/>
          <w:color w:val="000000"/>
        </w:rPr>
      </w:pPr>
    </w:p>
    <w:tbl>
      <w:tblPr>
        <w:tblStyle w:val="a3"/>
        <w:tblW w:w="921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93"/>
        <w:gridCol w:w="8221"/>
      </w:tblGrid>
      <w:tr w:rsidR="00280423" w14:paraId="7376F68A" w14:textId="77777777">
        <w:tc>
          <w:tcPr>
            <w:tcW w:w="993" w:type="dxa"/>
          </w:tcPr>
          <w:p w14:paraId="00000002" w14:textId="77777777" w:rsidR="00280423" w:rsidRDefault="00BE28D2">
            <w:r>
              <w:rPr>
                <w:noProof/>
              </w:rPr>
              <w:drawing>
                <wp:anchor distT="0" distB="0" distL="114300" distR="114300" simplePos="0" relativeHeight="251658240" behindDoc="0" locked="0" layoutInCell="1" hidden="0" allowOverlap="1" wp14:anchorId="00BF21D0" wp14:editId="3F80D9CA">
                  <wp:simplePos x="0" y="0"/>
                  <wp:positionH relativeFrom="column">
                    <wp:posOffset>-6347</wp:posOffset>
                  </wp:positionH>
                  <wp:positionV relativeFrom="paragraph">
                    <wp:posOffset>8890</wp:posOffset>
                  </wp:positionV>
                  <wp:extent cx="1238250" cy="1300162"/>
                  <wp:effectExtent l="0" t="0" r="0" b="0"/>
                  <wp:wrapNone/>
                  <wp:docPr id="2115370781" name="image1.gif" descr="Une image contenant Police, Graphique, logo,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gif" descr="Une image contenant Police, Graphique, logo, texte&#10;&#10;Description générée automatiquement"/>
                          <pic:cNvPicPr preferRelativeResize="0"/>
                        </pic:nvPicPr>
                        <pic:blipFill>
                          <a:blip r:embed="rId6"/>
                          <a:srcRect/>
                          <a:stretch>
                            <a:fillRect/>
                          </a:stretch>
                        </pic:blipFill>
                        <pic:spPr>
                          <a:xfrm>
                            <a:off x="0" y="0"/>
                            <a:ext cx="1238250" cy="1300162"/>
                          </a:xfrm>
                          <a:prstGeom prst="rect">
                            <a:avLst/>
                          </a:prstGeom>
                          <a:ln/>
                        </pic:spPr>
                      </pic:pic>
                    </a:graphicData>
                  </a:graphic>
                </wp:anchor>
              </w:drawing>
            </w:r>
          </w:p>
        </w:tc>
        <w:tc>
          <w:tcPr>
            <w:tcW w:w="8221" w:type="dxa"/>
          </w:tcPr>
          <w:p w14:paraId="00000003" w14:textId="77777777" w:rsidR="00280423" w:rsidRDefault="00280423">
            <w:pPr>
              <w:jc w:val="right"/>
              <w:rPr>
                <w:rFonts w:ascii="Arial" w:eastAsia="Arial" w:hAnsi="Arial" w:cs="Arial"/>
                <w:b/>
                <w:color w:val="808080"/>
                <w:sz w:val="40"/>
                <w:szCs w:val="40"/>
              </w:rPr>
            </w:pPr>
          </w:p>
          <w:p w14:paraId="00000004" w14:textId="77777777" w:rsidR="00280423" w:rsidRDefault="00280423">
            <w:pPr>
              <w:rPr>
                <w:rFonts w:ascii="Arial" w:eastAsia="Arial" w:hAnsi="Arial" w:cs="Arial"/>
                <w:b/>
                <w:color w:val="808080"/>
                <w:sz w:val="40"/>
                <w:szCs w:val="40"/>
              </w:rPr>
            </w:pPr>
          </w:p>
          <w:p w14:paraId="00000005" w14:textId="77777777" w:rsidR="00280423" w:rsidRDefault="00280423">
            <w:pPr>
              <w:jc w:val="right"/>
              <w:rPr>
                <w:rFonts w:ascii="Arial" w:eastAsia="Arial" w:hAnsi="Arial" w:cs="Arial"/>
                <w:b/>
                <w:color w:val="808080"/>
                <w:sz w:val="40"/>
                <w:szCs w:val="40"/>
              </w:rPr>
            </w:pPr>
          </w:p>
          <w:p w14:paraId="00000006" w14:textId="77777777" w:rsidR="00280423" w:rsidRDefault="00BE28D2">
            <w:pPr>
              <w:jc w:val="right"/>
              <w:rPr>
                <w:rFonts w:ascii="Arial" w:eastAsia="Arial" w:hAnsi="Arial" w:cs="Arial"/>
                <w:b/>
                <w:color w:val="808080"/>
                <w:sz w:val="40"/>
                <w:szCs w:val="40"/>
              </w:rPr>
            </w:pPr>
            <w:r>
              <w:rPr>
                <w:rFonts w:ascii="Arial" w:eastAsia="Arial" w:hAnsi="Arial" w:cs="Arial"/>
                <w:b/>
                <w:color w:val="808080"/>
                <w:sz w:val="40"/>
                <w:szCs w:val="40"/>
              </w:rPr>
              <w:t>COMMUNIQUÉ DE PRESSE</w:t>
            </w:r>
          </w:p>
          <w:p w14:paraId="00000007" w14:textId="77777777" w:rsidR="00280423" w:rsidRDefault="00280423">
            <w:pPr>
              <w:jc w:val="right"/>
              <w:rPr>
                <w:rFonts w:ascii="Arial" w:eastAsia="Arial" w:hAnsi="Arial" w:cs="Arial"/>
                <w:color w:val="808080"/>
                <w:sz w:val="24"/>
                <w:szCs w:val="24"/>
              </w:rPr>
            </w:pPr>
          </w:p>
          <w:p w14:paraId="00000008" w14:textId="4486034A" w:rsidR="00280423" w:rsidRDefault="00BE28D2">
            <w:pPr>
              <w:jc w:val="right"/>
              <w:rPr>
                <w:rFonts w:ascii="Arial" w:eastAsia="Arial" w:hAnsi="Arial" w:cs="Arial"/>
                <w:color w:val="808080"/>
                <w:sz w:val="24"/>
                <w:szCs w:val="24"/>
              </w:rPr>
            </w:pPr>
            <w:r>
              <w:rPr>
                <w:rFonts w:ascii="Arial" w:eastAsia="Arial" w:hAnsi="Arial" w:cs="Arial"/>
                <w:color w:val="808080"/>
                <w:sz w:val="24"/>
                <w:szCs w:val="24"/>
              </w:rPr>
              <w:t xml:space="preserve">Le XX </w:t>
            </w:r>
            <w:r w:rsidR="00DA4292">
              <w:rPr>
                <w:rFonts w:ascii="Arial" w:eastAsia="Arial" w:hAnsi="Arial" w:cs="Arial"/>
                <w:color w:val="808080"/>
                <w:sz w:val="24"/>
                <w:szCs w:val="24"/>
              </w:rPr>
              <w:t>octobre</w:t>
            </w:r>
            <w:r>
              <w:rPr>
                <w:rFonts w:ascii="Arial" w:eastAsia="Arial" w:hAnsi="Arial" w:cs="Arial"/>
                <w:color w:val="808080"/>
                <w:sz w:val="24"/>
                <w:szCs w:val="24"/>
              </w:rPr>
              <w:t xml:space="preserve"> 2023</w:t>
            </w:r>
          </w:p>
          <w:p w14:paraId="00000009" w14:textId="77777777" w:rsidR="00280423" w:rsidRDefault="00280423"/>
        </w:tc>
      </w:tr>
      <w:tr w:rsidR="00280423" w14:paraId="35DD040D" w14:textId="77777777">
        <w:tc>
          <w:tcPr>
            <w:tcW w:w="993" w:type="dxa"/>
          </w:tcPr>
          <w:p w14:paraId="0000000A" w14:textId="77777777" w:rsidR="00280423" w:rsidRDefault="00280423"/>
        </w:tc>
        <w:tc>
          <w:tcPr>
            <w:tcW w:w="8221" w:type="dxa"/>
          </w:tcPr>
          <w:p w14:paraId="0000000B" w14:textId="77777777" w:rsidR="00280423" w:rsidRDefault="00BE28D2">
            <w:pPr>
              <w:pBdr>
                <w:top w:val="nil"/>
                <w:left w:val="nil"/>
                <w:bottom w:val="nil"/>
                <w:right w:val="nil"/>
                <w:between w:val="nil"/>
              </w:pBdr>
              <w:shd w:val="clear" w:color="auto" w:fill="FFFFFF"/>
              <w:jc w:val="right"/>
              <w:rPr>
                <w:rFonts w:ascii="Arial" w:eastAsia="Arial" w:hAnsi="Arial" w:cs="Arial"/>
                <w:b/>
                <w:color w:val="00B0F0"/>
                <w:sz w:val="32"/>
                <w:szCs w:val="32"/>
              </w:rPr>
            </w:pPr>
            <w:r>
              <w:rPr>
                <w:rFonts w:ascii="Arial" w:eastAsia="Arial" w:hAnsi="Arial" w:cs="Arial"/>
                <w:b/>
                <w:color w:val="00B0F0"/>
                <w:sz w:val="32"/>
                <w:szCs w:val="32"/>
              </w:rPr>
              <w:t>Journée nationale des aidants</w:t>
            </w:r>
          </w:p>
          <w:p w14:paraId="0000000C" w14:textId="77777777" w:rsidR="00280423" w:rsidRDefault="00280423">
            <w:pPr>
              <w:pBdr>
                <w:top w:val="nil"/>
                <w:left w:val="nil"/>
                <w:bottom w:val="nil"/>
                <w:right w:val="nil"/>
                <w:between w:val="nil"/>
              </w:pBdr>
              <w:shd w:val="clear" w:color="auto" w:fill="FFFFFF"/>
              <w:jc w:val="right"/>
              <w:rPr>
                <w:rFonts w:ascii="Arial" w:eastAsia="Arial" w:hAnsi="Arial" w:cs="Arial"/>
                <w:b/>
                <w:color w:val="00B0F0"/>
                <w:sz w:val="20"/>
                <w:szCs w:val="20"/>
              </w:rPr>
            </w:pPr>
          </w:p>
          <w:p w14:paraId="0000000D" w14:textId="77777777" w:rsidR="00280423" w:rsidRDefault="00BE28D2">
            <w:pPr>
              <w:pBdr>
                <w:top w:val="nil"/>
                <w:left w:val="nil"/>
                <w:bottom w:val="nil"/>
                <w:right w:val="nil"/>
                <w:between w:val="nil"/>
              </w:pBdr>
              <w:shd w:val="clear" w:color="auto" w:fill="FFFFFF"/>
              <w:jc w:val="right"/>
              <w:rPr>
                <w:rFonts w:ascii="Arial" w:eastAsia="Arial" w:hAnsi="Arial" w:cs="Arial"/>
                <w:b/>
                <w:color w:val="00B0F0"/>
                <w:sz w:val="40"/>
                <w:szCs w:val="40"/>
              </w:rPr>
            </w:pPr>
            <w:r>
              <w:rPr>
                <w:rFonts w:ascii="Arial" w:eastAsia="Arial" w:hAnsi="Arial" w:cs="Arial"/>
                <w:b/>
                <w:color w:val="00B0F0"/>
                <w:sz w:val="40"/>
                <w:szCs w:val="40"/>
              </w:rPr>
              <w:t xml:space="preserve">Les PEP </w:t>
            </w:r>
            <w:r>
              <w:rPr>
                <w:rFonts w:ascii="Arial" w:eastAsia="Arial" w:hAnsi="Arial" w:cs="Arial"/>
                <w:b/>
                <w:color w:val="00B0F0"/>
                <w:sz w:val="40"/>
                <w:szCs w:val="40"/>
                <w:highlight w:val="yellow"/>
              </w:rPr>
              <w:t>XX</w:t>
            </w:r>
            <w:r>
              <w:rPr>
                <w:rFonts w:ascii="Arial" w:eastAsia="Arial" w:hAnsi="Arial" w:cs="Arial"/>
                <w:b/>
                <w:color w:val="00B0F0"/>
                <w:sz w:val="40"/>
                <w:szCs w:val="40"/>
              </w:rPr>
              <w:t xml:space="preserve"> s’engagent pour un droit au relai pour tous</w:t>
            </w:r>
          </w:p>
          <w:p w14:paraId="3E58FAC8" w14:textId="77777777" w:rsidR="00280423" w:rsidRDefault="00280423" w:rsidP="000036A3">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p>
          <w:p w14:paraId="0000000F" w14:textId="77777777" w:rsidR="000036A3" w:rsidRDefault="000036A3" w:rsidP="000036A3">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p>
        </w:tc>
      </w:tr>
    </w:tbl>
    <w:p w14:paraId="00000010" w14:textId="77777777" w:rsidR="00280423" w:rsidRDefault="00280423">
      <w:pPr>
        <w:pBdr>
          <w:top w:val="nil"/>
          <w:left w:val="nil"/>
          <w:bottom w:val="nil"/>
          <w:right w:val="nil"/>
          <w:between w:val="nil"/>
        </w:pBdr>
        <w:spacing w:after="0" w:line="240" w:lineRule="auto"/>
        <w:ind w:right="-142"/>
        <w:jc w:val="both"/>
        <w:rPr>
          <w:rFonts w:ascii="Arial" w:eastAsia="Arial" w:hAnsi="Arial" w:cs="Arial"/>
          <w:color w:val="808080"/>
        </w:rPr>
      </w:pPr>
    </w:p>
    <w:p w14:paraId="00000011" w14:textId="77777777" w:rsidR="00280423" w:rsidRDefault="00BE28D2">
      <w:pPr>
        <w:pBdr>
          <w:top w:val="nil"/>
          <w:left w:val="nil"/>
          <w:bottom w:val="nil"/>
          <w:right w:val="nil"/>
          <w:between w:val="nil"/>
        </w:pBdr>
        <w:spacing w:after="0" w:line="240" w:lineRule="auto"/>
        <w:ind w:right="-142"/>
        <w:jc w:val="both"/>
        <w:rPr>
          <w:rFonts w:ascii="Arial" w:eastAsia="Arial" w:hAnsi="Arial" w:cs="Arial"/>
          <w:b/>
          <w:color w:val="808080"/>
        </w:rPr>
      </w:pPr>
      <w:r>
        <w:rPr>
          <w:rFonts w:ascii="Arial" w:eastAsia="Arial" w:hAnsi="Arial" w:cs="Arial"/>
          <w:b/>
          <w:color w:val="808080"/>
        </w:rPr>
        <w:t xml:space="preserve">Acteur engagé pour la transformation sociale en </w:t>
      </w:r>
      <w:sdt>
        <w:sdtPr>
          <w:tag w:val="goog_rdk_0"/>
          <w:id w:val="-169793338"/>
        </w:sdtPr>
        <w:sdtContent/>
      </w:sdt>
      <w:r>
        <w:rPr>
          <w:rFonts w:ascii="Arial" w:eastAsia="Arial" w:hAnsi="Arial" w:cs="Arial"/>
          <w:b/>
          <w:color w:val="808080"/>
          <w:highlight w:val="yellow"/>
        </w:rPr>
        <w:t>XX</w:t>
      </w:r>
      <w:r>
        <w:rPr>
          <w:rFonts w:ascii="Arial" w:eastAsia="Arial" w:hAnsi="Arial" w:cs="Arial"/>
          <w:b/>
          <w:color w:val="808080"/>
        </w:rPr>
        <w:t xml:space="preserve">, les PEP </w:t>
      </w:r>
      <w:r>
        <w:rPr>
          <w:rFonts w:ascii="Arial" w:eastAsia="Arial" w:hAnsi="Arial" w:cs="Arial"/>
          <w:b/>
          <w:color w:val="808080"/>
          <w:highlight w:val="yellow"/>
        </w:rPr>
        <w:t>XX</w:t>
      </w:r>
      <w:r>
        <w:rPr>
          <w:rFonts w:ascii="Arial" w:eastAsia="Arial" w:hAnsi="Arial" w:cs="Arial"/>
          <w:b/>
          <w:color w:val="808080"/>
        </w:rPr>
        <w:t xml:space="preserve"> s’engagent en faveur d’un droit au relai pour tous à travers un plaidoyer construit avec des représentants des associations du réseau PEP. Il ne s’agit pas uniquement de proposer aux aidants des services et temps de répit mais bien de structurer une politique publique qui permette à chacun de trouver au plus près de chez lui des relais. Dans cette perspective, trois grands axes de travail et neuf propositions sont défendus pour un équilibre des responsabilités entre la solidarité publique et l’entraide par les proches de personnes vulnérables. Les acteurs associatifs ont un rôle déterminant à jouer dans la mise en œuvre de cette solidarité. </w:t>
      </w:r>
    </w:p>
    <w:p w14:paraId="00000012" w14:textId="77777777" w:rsidR="00280423" w:rsidRDefault="00280423">
      <w:pPr>
        <w:pBdr>
          <w:top w:val="nil"/>
          <w:left w:val="nil"/>
          <w:bottom w:val="nil"/>
          <w:right w:val="nil"/>
          <w:between w:val="nil"/>
        </w:pBdr>
        <w:spacing w:after="0" w:line="240" w:lineRule="auto"/>
        <w:ind w:right="-142"/>
        <w:jc w:val="both"/>
        <w:rPr>
          <w:rFonts w:ascii="Arial" w:eastAsia="Arial" w:hAnsi="Arial" w:cs="Arial"/>
          <w:color w:val="808080"/>
        </w:rPr>
      </w:pPr>
    </w:p>
    <w:p w14:paraId="00000013" w14:textId="77777777" w:rsidR="00280423" w:rsidRDefault="00BE28D2">
      <w:pPr>
        <w:pBdr>
          <w:top w:val="nil"/>
          <w:left w:val="nil"/>
          <w:bottom w:val="nil"/>
          <w:right w:val="nil"/>
          <w:between w:val="nil"/>
        </w:pBdr>
        <w:shd w:val="clear" w:color="auto" w:fill="FFFFFF"/>
        <w:jc w:val="both"/>
        <w:rPr>
          <w:rFonts w:ascii="Arial" w:eastAsia="Arial" w:hAnsi="Arial" w:cs="Arial"/>
          <w:b/>
          <w:color w:val="00B0F0"/>
          <w:sz w:val="26"/>
          <w:szCs w:val="26"/>
        </w:rPr>
      </w:pPr>
      <w:r>
        <w:rPr>
          <w:rFonts w:ascii="Arial" w:eastAsia="Arial" w:hAnsi="Arial" w:cs="Arial"/>
          <w:b/>
          <w:color w:val="23B2F2"/>
        </w:rPr>
        <w:t xml:space="preserve">Pour un droit au relai : mobiliser la solidarité nationale au service des aidants et des aidés </w:t>
      </w:r>
    </w:p>
    <w:p w14:paraId="00000014" w14:textId="77777777" w:rsidR="00280423" w:rsidRDefault="00BE28D2">
      <w:pPr>
        <w:pBdr>
          <w:top w:val="nil"/>
          <w:left w:val="nil"/>
          <w:bottom w:val="nil"/>
          <w:right w:val="nil"/>
          <w:between w:val="nil"/>
        </w:pBdr>
        <w:spacing w:after="0" w:line="240" w:lineRule="auto"/>
        <w:jc w:val="both"/>
        <w:rPr>
          <w:rFonts w:ascii="Arial" w:eastAsia="Arial" w:hAnsi="Arial" w:cs="Arial"/>
          <w:color w:val="808080"/>
        </w:rPr>
      </w:pPr>
      <w:r>
        <w:rPr>
          <w:rFonts w:ascii="Arial" w:eastAsia="Arial" w:hAnsi="Arial" w:cs="Arial"/>
          <w:color w:val="808080"/>
        </w:rPr>
        <w:t xml:space="preserve">Les associations PEP prennent position en faveur d’un accès à </w:t>
      </w:r>
      <w:r>
        <w:rPr>
          <w:rFonts w:ascii="Arial" w:eastAsia="Arial" w:hAnsi="Arial" w:cs="Arial"/>
          <w:b/>
          <w:color w:val="808080"/>
        </w:rPr>
        <w:t>un droit au relai pour tous</w:t>
      </w:r>
      <w:r>
        <w:rPr>
          <w:rFonts w:ascii="Arial" w:eastAsia="Arial" w:hAnsi="Arial" w:cs="Arial"/>
          <w:color w:val="808080"/>
        </w:rPr>
        <w:t>, enjeu politique et de santé publique.</w:t>
      </w:r>
    </w:p>
    <w:p w14:paraId="00000015" w14:textId="77777777" w:rsidR="00280423" w:rsidRDefault="00280423">
      <w:pPr>
        <w:pBdr>
          <w:top w:val="nil"/>
          <w:left w:val="nil"/>
          <w:bottom w:val="nil"/>
          <w:right w:val="nil"/>
          <w:between w:val="nil"/>
        </w:pBdr>
        <w:spacing w:after="0" w:line="240" w:lineRule="auto"/>
        <w:jc w:val="both"/>
        <w:rPr>
          <w:rFonts w:ascii="Arial" w:eastAsia="Arial" w:hAnsi="Arial" w:cs="Arial"/>
          <w:color w:val="808080"/>
          <w:sz w:val="10"/>
          <w:szCs w:val="10"/>
        </w:rPr>
      </w:pPr>
    </w:p>
    <w:p w14:paraId="00000016" w14:textId="77777777" w:rsidR="00280423" w:rsidRDefault="00000000">
      <w:pPr>
        <w:pBdr>
          <w:top w:val="nil"/>
          <w:left w:val="nil"/>
          <w:bottom w:val="nil"/>
          <w:right w:val="nil"/>
          <w:between w:val="nil"/>
        </w:pBdr>
        <w:spacing w:after="0" w:line="240" w:lineRule="auto"/>
        <w:jc w:val="both"/>
        <w:rPr>
          <w:rFonts w:ascii="Arial" w:eastAsia="Arial" w:hAnsi="Arial" w:cs="Arial"/>
          <w:color w:val="808080"/>
        </w:rPr>
      </w:pPr>
      <w:sdt>
        <w:sdtPr>
          <w:tag w:val="goog_rdk_1"/>
          <w:id w:val="1494761465"/>
        </w:sdtPr>
        <w:sdtContent/>
      </w:sdt>
      <w:r w:rsidR="00BE28D2">
        <w:rPr>
          <w:rFonts w:ascii="Arial" w:eastAsia="Arial" w:hAnsi="Arial" w:cs="Arial"/>
          <w:color w:val="808080"/>
        </w:rPr>
        <w:t>« </w:t>
      </w:r>
      <w:r w:rsidR="00BE28D2">
        <w:rPr>
          <w:rFonts w:ascii="Arial" w:eastAsia="Arial" w:hAnsi="Arial" w:cs="Arial"/>
          <w:i/>
          <w:color w:val="808080"/>
        </w:rPr>
        <w:t xml:space="preserve">Qui doit prendre soin des personnes vulnérables au sein de la société ? Quelle doit être la juste articulation entre solidarité publique et entraide familiale ? Comment éviter que les solidarités de proximité ne s’épuisent ? La Fédération Générale des PEP souhaite la mise en place d’un accompagnement global des personnes dans le cadre des politiques de solidarité nationale. » </w:t>
      </w:r>
      <w:r w:rsidR="00BE28D2">
        <w:rPr>
          <w:rFonts w:ascii="Arial" w:eastAsia="Arial" w:hAnsi="Arial" w:cs="Arial"/>
          <w:color w:val="808080"/>
        </w:rPr>
        <w:t>déclare Fernand VANOBBERGHEN, président de la Fédération des PEP.</w:t>
      </w:r>
    </w:p>
    <w:p w14:paraId="00000017" w14:textId="77777777" w:rsidR="00280423" w:rsidRDefault="00280423">
      <w:pPr>
        <w:pBdr>
          <w:top w:val="nil"/>
          <w:left w:val="nil"/>
          <w:bottom w:val="nil"/>
          <w:right w:val="nil"/>
          <w:between w:val="nil"/>
        </w:pBdr>
        <w:spacing w:after="0" w:line="240" w:lineRule="auto"/>
        <w:jc w:val="both"/>
        <w:rPr>
          <w:rFonts w:ascii="Arial" w:eastAsia="Arial" w:hAnsi="Arial" w:cs="Arial"/>
          <w:color w:val="808080"/>
        </w:rPr>
      </w:pPr>
    </w:p>
    <w:p w14:paraId="00000018" w14:textId="07720991" w:rsidR="00280423" w:rsidRDefault="00000000">
      <w:pPr>
        <w:pBdr>
          <w:top w:val="nil"/>
          <w:left w:val="nil"/>
          <w:bottom w:val="nil"/>
          <w:right w:val="nil"/>
          <w:between w:val="nil"/>
        </w:pBdr>
        <w:spacing w:after="0" w:line="240" w:lineRule="auto"/>
        <w:jc w:val="both"/>
        <w:rPr>
          <w:rFonts w:ascii="Arial" w:eastAsia="Arial" w:hAnsi="Arial" w:cs="Arial"/>
          <w:i/>
          <w:color w:val="808080"/>
        </w:rPr>
      </w:pPr>
      <w:sdt>
        <w:sdtPr>
          <w:tag w:val="goog_rdk_2"/>
          <w:id w:val="1384597469"/>
        </w:sdtPr>
        <w:sdtContent/>
      </w:sdt>
      <w:r w:rsidR="00BE28D2" w:rsidRPr="00DA4292">
        <w:rPr>
          <w:rFonts w:ascii="Arial" w:eastAsia="Arial" w:hAnsi="Arial" w:cs="Arial"/>
          <w:color w:val="808080"/>
          <w:highlight w:val="yellow"/>
        </w:rPr>
        <w:t>« </w:t>
      </w:r>
      <w:r w:rsidR="00BE28D2" w:rsidRPr="00DA4292">
        <w:rPr>
          <w:rFonts w:ascii="Arial" w:eastAsia="Arial" w:hAnsi="Arial" w:cs="Arial"/>
          <w:i/>
          <w:color w:val="808080"/>
          <w:highlight w:val="yellow"/>
        </w:rPr>
        <w:t xml:space="preserve">Les PEP XX travaillent au quotidien auprès des personnes vulnérables et de leurs aidants, pour </w:t>
      </w:r>
      <w:r w:rsidR="002F3D4B" w:rsidRPr="00DA4292">
        <w:rPr>
          <w:rFonts w:ascii="Arial" w:eastAsia="Arial" w:hAnsi="Arial" w:cs="Arial"/>
          <w:i/>
          <w:color w:val="808080"/>
          <w:highlight w:val="yellow"/>
        </w:rPr>
        <w:t xml:space="preserve">construire </w:t>
      </w:r>
      <w:r w:rsidR="00BE28D2" w:rsidRPr="00DA4292">
        <w:rPr>
          <w:rFonts w:ascii="Arial" w:eastAsia="Arial" w:hAnsi="Arial" w:cs="Arial"/>
          <w:i/>
          <w:color w:val="808080"/>
          <w:highlight w:val="yellow"/>
        </w:rPr>
        <w:t>des réponses adaptées à leurs besoins. Plateformes de répit et d’accompagnement, séjours dédiés aux aidants, services d’aide à domicile… Nous mettons en place des dispositifs de proximité pour soutenir les personnes dans chaque étape de leur parcours. Afin de partager notre vision du relai et de ses enjeux, nous avons pleinement pris part aux échanges et aux réflexions pour partager notre expérience du terrain et contribuer à l’élaboration de propositions concrètes pour améliorer le quotidien des aidés et des aidants</w:t>
      </w:r>
      <w:r w:rsidR="00BE28D2" w:rsidRPr="00DA4292">
        <w:rPr>
          <w:rFonts w:ascii="Arial" w:eastAsia="Arial" w:hAnsi="Arial" w:cs="Arial"/>
          <w:color w:val="808080"/>
          <w:highlight w:val="yellow"/>
        </w:rPr>
        <w:t>.</w:t>
      </w:r>
      <w:r w:rsidR="00BE28D2" w:rsidRPr="00DA4292">
        <w:rPr>
          <w:rFonts w:ascii="Arial" w:eastAsia="Arial" w:hAnsi="Arial" w:cs="Arial"/>
          <w:i/>
          <w:color w:val="808080"/>
          <w:highlight w:val="yellow"/>
        </w:rPr>
        <w:t xml:space="preserve"> » </w:t>
      </w:r>
      <w:r w:rsidR="00BE28D2" w:rsidRPr="00DA4292">
        <w:rPr>
          <w:rFonts w:ascii="Arial" w:eastAsia="Arial" w:hAnsi="Arial" w:cs="Arial"/>
          <w:color w:val="808080"/>
          <w:highlight w:val="yellow"/>
        </w:rPr>
        <w:t xml:space="preserve">indique </w:t>
      </w:r>
      <w:sdt>
        <w:sdtPr>
          <w:rPr>
            <w:highlight w:val="yellow"/>
          </w:rPr>
          <w:tag w:val="goog_rdk_3"/>
          <w:id w:val="973876929"/>
        </w:sdtPr>
        <w:sdtContent/>
      </w:sdt>
      <w:r w:rsidR="00BE28D2" w:rsidRPr="00DA4292">
        <w:rPr>
          <w:rFonts w:ascii="Arial" w:eastAsia="Arial" w:hAnsi="Arial" w:cs="Arial"/>
          <w:color w:val="808080"/>
          <w:highlight w:val="yellow"/>
        </w:rPr>
        <w:t>XX</w:t>
      </w:r>
      <w:r w:rsidR="00BE28D2">
        <w:rPr>
          <w:rFonts w:ascii="Arial" w:eastAsia="Arial" w:hAnsi="Arial" w:cs="Arial"/>
          <w:color w:val="808080"/>
        </w:rPr>
        <w:t>.</w:t>
      </w:r>
    </w:p>
    <w:p w14:paraId="00000019" w14:textId="77777777" w:rsidR="00280423" w:rsidRDefault="00280423">
      <w:pPr>
        <w:pBdr>
          <w:top w:val="nil"/>
          <w:left w:val="nil"/>
          <w:bottom w:val="nil"/>
          <w:right w:val="nil"/>
          <w:between w:val="nil"/>
        </w:pBdr>
        <w:spacing w:after="0" w:line="240" w:lineRule="auto"/>
        <w:jc w:val="both"/>
        <w:rPr>
          <w:rFonts w:ascii="Arial" w:eastAsia="Arial" w:hAnsi="Arial" w:cs="Arial"/>
          <w:color w:val="808080"/>
        </w:rPr>
      </w:pPr>
    </w:p>
    <w:p w14:paraId="7E039C6B" w14:textId="77777777" w:rsidR="000036A3" w:rsidRDefault="000036A3">
      <w:pPr>
        <w:pBdr>
          <w:top w:val="nil"/>
          <w:left w:val="nil"/>
          <w:bottom w:val="nil"/>
          <w:right w:val="nil"/>
          <w:between w:val="nil"/>
        </w:pBdr>
        <w:spacing w:after="0" w:line="240" w:lineRule="auto"/>
        <w:jc w:val="both"/>
        <w:rPr>
          <w:rFonts w:ascii="Arial" w:eastAsia="Arial" w:hAnsi="Arial" w:cs="Arial"/>
          <w:color w:val="808080"/>
        </w:rPr>
      </w:pPr>
    </w:p>
    <w:p w14:paraId="43B1231D" w14:textId="77777777" w:rsidR="000036A3" w:rsidRDefault="000036A3">
      <w:pPr>
        <w:pBdr>
          <w:top w:val="nil"/>
          <w:left w:val="nil"/>
          <w:bottom w:val="nil"/>
          <w:right w:val="nil"/>
          <w:between w:val="nil"/>
        </w:pBdr>
        <w:spacing w:after="0" w:line="240" w:lineRule="auto"/>
        <w:jc w:val="both"/>
        <w:rPr>
          <w:rFonts w:ascii="Arial" w:eastAsia="Arial" w:hAnsi="Arial" w:cs="Arial"/>
          <w:color w:val="808080"/>
        </w:rPr>
      </w:pPr>
    </w:p>
    <w:p w14:paraId="082A941E" w14:textId="77777777" w:rsidR="000036A3" w:rsidRDefault="000036A3">
      <w:pPr>
        <w:pBdr>
          <w:top w:val="nil"/>
          <w:left w:val="nil"/>
          <w:bottom w:val="nil"/>
          <w:right w:val="nil"/>
          <w:between w:val="nil"/>
        </w:pBdr>
        <w:spacing w:after="0" w:line="240" w:lineRule="auto"/>
        <w:jc w:val="both"/>
        <w:rPr>
          <w:rFonts w:ascii="Arial" w:eastAsia="Arial" w:hAnsi="Arial" w:cs="Arial"/>
          <w:color w:val="808080"/>
        </w:rPr>
      </w:pPr>
    </w:p>
    <w:p w14:paraId="4535F2FE" w14:textId="77777777" w:rsidR="000036A3" w:rsidRDefault="000036A3">
      <w:pPr>
        <w:pBdr>
          <w:top w:val="nil"/>
          <w:left w:val="nil"/>
          <w:bottom w:val="nil"/>
          <w:right w:val="nil"/>
          <w:between w:val="nil"/>
        </w:pBdr>
        <w:spacing w:after="0" w:line="240" w:lineRule="auto"/>
        <w:jc w:val="both"/>
        <w:rPr>
          <w:rFonts w:ascii="Arial" w:eastAsia="Arial" w:hAnsi="Arial" w:cs="Arial"/>
          <w:color w:val="808080"/>
        </w:rPr>
      </w:pPr>
    </w:p>
    <w:p w14:paraId="0000001A" w14:textId="648108A8" w:rsidR="00280423" w:rsidRDefault="00BE28D2">
      <w:pPr>
        <w:pBdr>
          <w:top w:val="nil"/>
          <w:left w:val="nil"/>
          <w:bottom w:val="nil"/>
          <w:right w:val="nil"/>
          <w:between w:val="nil"/>
        </w:pBdr>
        <w:spacing w:after="0" w:line="240" w:lineRule="auto"/>
        <w:jc w:val="both"/>
        <w:rPr>
          <w:rFonts w:ascii="Arial" w:eastAsia="Arial" w:hAnsi="Arial" w:cs="Arial"/>
          <w:color w:val="808080"/>
        </w:rPr>
      </w:pPr>
      <w:r>
        <w:rPr>
          <w:rFonts w:ascii="Arial" w:eastAsia="Arial" w:hAnsi="Arial" w:cs="Arial"/>
          <w:color w:val="808080"/>
        </w:rPr>
        <w:lastRenderedPageBreak/>
        <w:t xml:space="preserve">Le plaidoyer de la Fédération Générale des PEP défend ainsi </w:t>
      </w:r>
      <w:r>
        <w:rPr>
          <w:rFonts w:ascii="Arial" w:eastAsia="Arial" w:hAnsi="Arial" w:cs="Arial"/>
          <w:b/>
          <w:color w:val="808080"/>
        </w:rPr>
        <w:t>trois grandes orientations</w:t>
      </w:r>
      <w:r>
        <w:rPr>
          <w:rFonts w:ascii="Arial" w:eastAsia="Arial" w:hAnsi="Arial" w:cs="Arial"/>
          <w:color w:val="808080"/>
        </w:rPr>
        <w:t xml:space="preserve"> : </w:t>
      </w:r>
    </w:p>
    <w:p w14:paraId="0000001B" w14:textId="77777777" w:rsidR="00280423" w:rsidRDefault="00280423">
      <w:pPr>
        <w:pBdr>
          <w:top w:val="nil"/>
          <w:left w:val="nil"/>
          <w:bottom w:val="nil"/>
          <w:right w:val="nil"/>
          <w:between w:val="nil"/>
        </w:pBdr>
        <w:spacing w:after="0" w:line="240" w:lineRule="auto"/>
        <w:jc w:val="both"/>
        <w:rPr>
          <w:rFonts w:ascii="Arial" w:eastAsia="Arial" w:hAnsi="Arial" w:cs="Arial"/>
          <w:color w:val="808080"/>
        </w:rPr>
      </w:pPr>
    </w:p>
    <w:p w14:paraId="0000001C" w14:textId="77777777" w:rsidR="00280423" w:rsidRDefault="00BE28D2">
      <w:pPr>
        <w:numPr>
          <w:ilvl w:val="0"/>
          <w:numId w:val="2"/>
        </w:numPr>
        <w:pBdr>
          <w:top w:val="nil"/>
          <w:left w:val="nil"/>
          <w:bottom w:val="nil"/>
          <w:right w:val="nil"/>
          <w:between w:val="nil"/>
        </w:pBdr>
        <w:spacing w:after="0"/>
        <w:jc w:val="both"/>
        <w:rPr>
          <w:rFonts w:ascii="Arial" w:eastAsia="Arial" w:hAnsi="Arial" w:cs="Arial"/>
          <w:color w:val="808080"/>
        </w:rPr>
      </w:pPr>
      <w:r>
        <w:rPr>
          <w:rFonts w:ascii="Arial" w:eastAsia="Arial" w:hAnsi="Arial" w:cs="Arial"/>
          <w:b/>
          <w:color w:val="767171"/>
        </w:rPr>
        <w:t>Élargir le droit au répit vers un droit au relai pour tous.</w:t>
      </w:r>
      <w:r>
        <w:rPr>
          <w:rFonts w:ascii="Arial" w:eastAsia="Arial" w:hAnsi="Arial" w:cs="Arial"/>
          <w:color w:val="767171"/>
        </w:rPr>
        <w:t xml:space="preserve"> </w:t>
      </w:r>
      <w:r>
        <w:rPr>
          <w:rFonts w:ascii="Arial" w:eastAsia="Arial" w:hAnsi="Arial" w:cs="Arial"/>
          <w:color w:val="808080"/>
        </w:rPr>
        <w:t xml:space="preserve">Au-delà de la proposition de temps de répit, il s’agit de développer et de rendre accessible une offre diversifiée de relais dans une optique de responsabilité partagée entre les proches et l’intervention publique, au sein de laquelle les acteurs associatifs jouent un rôle déterminant. </w:t>
      </w:r>
    </w:p>
    <w:p w14:paraId="0000001D" w14:textId="77777777" w:rsidR="00280423" w:rsidRDefault="00280423">
      <w:pPr>
        <w:pBdr>
          <w:top w:val="nil"/>
          <w:left w:val="nil"/>
          <w:bottom w:val="nil"/>
          <w:right w:val="nil"/>
          <w:between w:val="nil"/>
        </w:pBdr>
        <w:spacing w:after="0"/>
        <w:ind w:left="360"/>
        <w:jc w:val="both"/>
        <w:rPr>
          <w:rFonts w:ascii="Arial" w:eastAsia="Arial" w:hAnsi="Arial" w:cs="Arial"/>
          <w:color w:val="808080"/>
        </w:rPr>
      </w:pPr>
    </w:p>
    <w:p w14:paraId="0000001E" w14:textId="77777777" w:rsidR="00280423" w:rsidRDefault="00BE28D2">
      <w:pPr>
        <w:numPr>
          <w:ilvl w:val="0"/>
          <w:numId w:val="2"/>
        </w:numPr>
        <w:pBdr>
          <w:top w:val="nil"/>
          <w:left w:val="nil"/>
          <w:bottom w:val="nil"/>
          <w:right w:val="nil"/>
          <w:between w:val="nil"/>
        </w:pBdr>
        <w:spacing w:after="0"/>
        <w:jc w:val="both"/>
        <w:rPr>
          <w:rFonts w:ascii="Arial" w:eastAsia="Arial" w:hAnsi="Arial" w:cs="Arial"/>
          <w:color w:val="808080"/>
        </w:rPr>
      </w:pPr>
      <w:r>
        <w:rPr>
          <w:rFonts w:ascii="Arial" w:eastAsia="Arial" w:hAnsi="Arial" w:cs="Arial"/>
          <w:b/>
          <w:color w:val="767171"/>
        </w:rPr>
        <w:t>Développer des stratégies de soutien aux familles et aux aidants</w:t>
      </w:r>
      <w:r>
        <w:rPr>
          <w:rFonts w:ascii="Arial" w:eastAsia="Arial" w:hAnsi="Arial" w:cs="Arial"/>
          <w:color w:val="767171"/>
        </w:rPr>
        <w:t xml:space="preserve">, </w:t>
      </w:r>
      <w:r>
        <w:rPr>
          <w:rFonts w:ascii="Arial" w:eastAsia="Arial" w:hAnsi="Arial" w:cs="Arial"/>
          <w:b/>
          <w:color w:val="767171"/>
        </w:rPr>
        <w:t>dans une visée de prévention et de lutte contre l’exclusion sociale</w:t>
      </w:r>
      <w:r>
        <w:rPr>
          <w:rFonts w:ascii="Arial" w:eastAsia="Arial" w:hAnsi="Arial" w:cs="Arial"/>
          <w:color w:val="767171"/>
        </w:rPr>
        <w:t xml:space="preserve"> : </w:t>
      </w:r>
      <w:r>
        <w:rPr>
          <w:rFonts w:ascii="Arial" w:eastAsia="Arial" w:hAnsi="Arial" w:cs="Arial"/>
          <w:color w:val="808080"/>
        </w:rPr>
        <w:t>travailler aux équilibres et à l’articulation des vies, des rôles et des temps de chacun (aidants, aidés) en tenant compte de la diversité des besoins et des attentes pour garantir un « temps pour soi », prévenir l’épuisement mais également (re)trouver une place dans la société. Les soutiens ou relais aux aidants contribuent à améliorer l’accompagnement de la personne aidée et à préserver la relation aidant-aidé.</w:t>
      </w:r>
    </w:p>
    <w:p w14:paraId="0000001F" w14:textId="77777777" w:rsidR="00280423" w:rsidRDefault="00280423">
      <w:pPr>
        <w:pBdr>
          <w:top w:val="nil"/>
          <w:left w:val="nil"/>
          <w:bottom w:val="nil"/>
          <w:right w:val="nil"/>
          <w:between w:val="nil"/>
        </w:pBdr>
        <w:spacing w:after="0"/>
        <w:ind w:left="720"/>
        <w:rPr>
          <w:rFonts w:ascii="Arial" w:eastAsia="Arial" w:hAnsi="Arial" w:cs="Arial"/>
          <w:b/>
          <w:color w:val="767171"/>
        </w:rPr>
      </w:pPr>
    </w:p>
    <w:p w14:paraId="00000020" w14:textId="77777777" w:rsidR="00280423" w:rsidRDefault="00BE28D2">
      <w:pPr>
        <w:numPr>
          <w:ilvl w:val="0"/>
          <w:numId w:val="2"/>
        </w:numPr>
        <w:pBdr>
          <w:top w:val="nil"/>
          <w:left w:val="nil"/>
          <w:bottom w:val="nil"/>
          <w:right w:val="nil"/>
          <w:between w:val="nil"/>
        </w:pBdr>
        <w:jc w:val="both"/>
        <w:rPr>
          <w:rFonts w:ascii="Arial" w:eastAsia="Arial" w:hAnsi="Arial" w:cs="Arial"/>
          <w:color w:val="808080"/>
        </w:rPr>
      </w:pPr>
      <w:r>
        <w:rPr>
          <w:rFonts w:ascii="Arial" w:eastAsia="Arial" w:hAnsi="Arial" w:cs="Arial"/>
          <w:b/>
          <w:color w:val="767171"/>
        </w:rPr>
        <w:t>Soutenir la relation d’aide par la solidarité nationale</w:t>
      </w:r>
      <w:r>
        <w:rPr>
          <w:rFonts w:ascii="Arial" w:eastAsia="Arial" w:hAnsi="Arial" w:cs="Arial"/>
          <w:color w:val="767171"/>
        </w:rPr>
        <w:t> </w:t>
      </w:r>
      <w:r>
        <w:rPr>
          <w:rFonts w:ascii="Arial" w:eastAsia="Arial" w:hAnsi="Arial" w:cs="Arial"/>
          <w:color w:val="808080"/>
        </w:rPr>
        <w:t>au sens de la philosophie du solidarisme de laquelle les PEP sont héritières : il s’agit d’inscrire cette relation aidé/aidant dans la construction plus large du bien commun et de la cohésion sociale.</w:t>
      </w:r>
    </w:p>
    <w:p w14:paraId="00000021" w14:textId="77777777" w:rsidR="00280423" w:rsidRDefault="00BE28D2">
      <w:pPr>
        <w:pBdr>
          <w:top w:val="nil"/>
          <w:left w:val="nil"/>
          <w:bottom w:val="nil"/>
          <w:right w:val="nil"/>
          <w:between w:val="nil"/>
        </w:pBdr>
        <w:spacing w:after="0" w:line="240" w:lineRule="auto"/>
        <w:jc w:val="both"/>
        <w:rPr>
          <w:rFonts w:ascii="Arial" w:eastAsia="Arial" w:hAnsi="Arial" w:cs="Arial"/>
          <w:color w:val="808080"/>
        </w:rPr>
      </w:pPr>
      <w:r>
        <w:rPr>
          <w:rFonts w:ascii="Arial" w:eastAsia="Arial" w:hAnsi="Arial" w:cs="Arial"/>
          <w:b/>
          <w:color w:val="808080"/>
        </w:rPr>
        <w:t>Neuf propositions</w:t>
      </w:r>
      <w:r>
        <w:rPr>
          <w:rFonts w:ascii="Arial" w:eastAsia="Arial" w:hAnsi="Arial" w:cs="Arial"/>
          <w:color w:val="808080"/>
        </w:rPr>
        <w:t xml:space="preserve"> concrètes accompagnent ces orientations : </w:t>
      </w:r>
    </w:p>
    <w:p w14:paraId="00000022" w14:textId="77777777" w:rsidR="00280423" w:rsidRDefault="00280423">
      <w:pPr>
        <w:pBdr>
          <w:top w:val="nil"/>
          <w:left w:val="nil"/>
          <w:bottom w:val="nil"/>
          <w:right w:val="nil"/>
          <w:between w:val="nil"/>
        </w:pBdr>
        <w:spacing w:after="0" w:line="240" w:lineRule="auto"/>
        <w:jc w:val="both"/>
        <w:rPr>
          <w:rFonts w:ascii="Arial" w:eastAsia="Arial" w:hAnsi="Arial" w:cs="Arial"/>
          <w:color w:val="808080"/>
          <w:sz w:val="10"/>
          <w:szCs w:val="10"/>
        </w:rPr>
      </w:pPr>
    </w:p>
    <w:p w14:paraId="00000023" w14:textId="77777777" w:rsidR="00280423" w:rsidRDefault="00BE28D2">
      <w:pPr>
        <w:numPr>
          <w:ilvl w:val="0"/>
          <w:numId w:val="3"/>
        </w:numPr>
        <w:pBdr>
          <w:top w:val="nil"/>
          <w:left w:val="nil"/>
          <w:bottom w:val="nil"/>
          <w:right w:val="nil"/>
          <w:between w:val="nil"/>
        </w:pBdr>
        <w:spacing w:after="0" w:line="240" w:lineRule="auto"/>
        <w:jc w:val="both"/>
        <w:rPr>
          <w:rFonts w:ascii="Arial" w:eastAsia="Arial" w:hAnsi="Arial" w:cs="Arial"/>
          <w:color w:val="808080"/>
        </w:rPr>
      </w:pPr>
      <w:r>
        <w:rPr>
          <w:rFonts w:ascii="Arial" w:eastAsia="Arial" w:hAnsi="Arial" w:cs="Arial"/>
          <w:b/>
          <w:color w:val="808080"/>
        </w:rPr>
        <w:t>D’une part, pour les aidants et les aidés</w:t>
      </w:r>
      <w:r>
        <w:rPr>
          <w:rFonts w:ascii="Arial" w:eastAsia="Arial" w:hAnsi="Arial" w:cs="Arial"/>
          <w:color w:val="808080"/>
        </w:rPr>
        <w:t> : améliorer et diversifier l’offre de répit et de relai, favoriser l’accès aux structures de répit et de relai (établissements d’accueil, de vacances, de loisirs…), agir contre le non-recours aux dispositifs de soutien, améliorer le repérage et l’accompagnement des jeunes aidants, renforcer le rôle des employeurs dans le soutien aux aidants…</w:t>
      </w:r>
    </w:p>
    <w:p w14:paraId="00000024" w14:textId="77777777" w:rsidR="00280423" w:rsidRDefault="00280423">
      <w:pPr>
        <w:pBdr>
          <w:top w:val="nil"/>
          <w:left w:val="nil"/>
          <w:bottom w:val="nil"/>
          <w:right w:val="nil"/>
          <w:between w:val="nil"/>
        </w:pBdr>
        <w:spacing w:after="0" w:line="240" w:lineRule="auto"/>
        <w:ind w:left="360"/>
        <w:jc w:val="both"/>
        <w:rPr>
          <w:rFonts w:ascii="Arial" w:eastAsia="Arial" w:hAnsi="Arial" w:cs="Arial"/>
          <w:color w:val="808080"/>
          <w:sz w:val="10"/>
          <w:szCs w:val="10"/>
        </w:rPr>
      </w:pPr>
    </w:p>
    <w:p w14:paraId="00000025" w14:textId="77777777" w:rsidR="00280423" w:rsidRDefault="00BE28D2">
      <w:pPr>
        <w:numPr>
          <w:ilvl w:val="0"/>
          <w:numId w:val="1"/>
        </w:numPr>
        <w:pBdr>
          <w:top w:val="nil"/>
          <w:left w:val="nil"/>
          <w:bottom w:val="nil"/>
          <w:right w:val="nil"/>
          <w:between w:val="nil"/>
        </w:pBdr>
        <w:spacing w:after="0" w:line="240" w:lineRule="auto"/>
        <w:jc w:val="both"/>
        <w:rPr>
          <w:rFonts w:ascii="Arial" w:eastAsia="Arial" w:hAnsi="Arial" w:cs="Arial"/>
          <w:color w:val="808080"/>
        </w:rPr>
      </w:pPr>
      <w:r>
        <w:rPr>
          <w:rFonts w:ascii="Arial" w:eastAsia="Arial" w:hAnsi="Arial" w:cs="Arial"/>
          <w:b/>
          <w:color w:val="808080"/>
        </w:rPr>
        <w:t>D’autre part, pour les professionnels de la santé, du social, du médico-social, et de l’éducation, champs d’intervention des PEP</w:t>
      </w:r>
      <w:r>
        <w:rPr>
          <w:rFonts w:ascii="Arial" w:eastAsia="Arial" w:hAnsi="Arial" w:cs="Arial"/>
          <w:color w:val="808080"/>
        </w:rPr>
        <w:t xml:space="preserve"> : revaloriser les métiers du lien, former les professionnels de l’accompagnement au repérage et à l’orientation des aidants …</w:t>
      </w:r>
    </w:p>
    <w:p w14:paraId="00000026" w14:textId="77777777" w:rsidR="00280423" w:rsidRDefault="00280423">
      <w:pPr>
        <w:pBdr>
          <w:top w:val="nil"/>
          <w:left w:val="nil"/>
          <w:bottom w:val="nil"/>
          <w:right w:val="nil"/>
          <w:between w:val="nil"/>
        </w:pBdr>
        <w:spacing w:after="0" w:line="240" w:lineRule="auto"/>
        <w:jc w:val="both"/>
        <w:rPr>
          <w:rFonts w:ascii="Arial" w:eastAsia="Arial" w:hAnsi="Arial" w:cs="Arial"/>
          <w:color w:val="808080"/>
        </w:rPr>
      </w:pPr>
    </w:p>
    <w:tbl>
      <w:tblPr>
        <w:tblStyle w:val="a4"/>
        <w:tblW w:w="9162" w:type="dxa"/>
        <w:tblInd w:w="0" w:type="dxa"/>
        <w:tblBorders>
          <w:top w:val="single" w:sz="4" w:space="0" w:color="23B2F2"/>
          <w:left w:val="single" w:sz="4" w:space="0" w:color="23B2F2"/>
          <w:bottom w:val="single" w:sz="4" w:space="0" w:color="23B2F2"/>
          <w:right w:val="single" w:sz="4" w:space="0" w:color="23B2F2"/>
          <w:insideH w:val="single" w:sz="4" w:space="0" w:color="23B2F2"/>
          <w:insideV w:val="single" w:sz="4" w:space="0" w:color="23B2F2"/>
        </w:tblBorders>
        <w:tblLayout w:type="fixed"/>
        <w:tblLook w:val="0400" w:firstRow="0" w:lastRow="0" w:firstColumn="0" w:lastColumn="0" w:noHBand="0" w:noVBand="1"/>
      </w:tblPr>
      <w:tblGrid>
        <w:gridCol w:w="9162"/>
      </w:tblGrid>
      <w:tr w:rsidR="00280423" w14:paraId="40130A94" w14:textId="77777777" w:rsidTr="000036A3">
        <w:trPr>
          <w:trHeight w:val="620"/>
        </w:trPr>
        <w:tc>
          <w:tcPr>
            <w:tcW w:w="9162" w:type="dxa"/>
          </w:tcPr>
          <w:p w14:paraId="00000027" w14:textId="77777777" w:rsidR="00280423" w:rsidRDefault="00280423">
            <w:pPr>
              <w:pBdr>
                <w:top w:val="nil"/>
                <w:left w:val="nil"/>
                <w:bottom w:val="nil"/>
                <w:right w:val="nil"/>
                <w:between w:val="nil"/>
              </w:pBdr>
              <w:jc w:val="center"/>
              <w:rPr>
                <w:rFonts w:ascii="Arial" w:eastAsia="Arial" w:hAnsi="Arial" w:cs="Arial"/>
                <w:b/>
                <w:color w:val="23B2F2"/>
                <w:sz w:val="10"/>
                <w:szCs w:val="10"/>
              </w:rPr>
            </w:pPr>
          </w:p>
          <w:p w14:paraId="00000028" w14:textId="508B9629" w:rsidR="00280423" w:rsidRDefault="00BE28D2">
            <w:pPr>
              <w:pBdr>
                <w:top w:val="nil"/>
                <w:left w:val="nil"/>
                <w:bottom w:val="nil"/>
                <w:right w:val="nil"/>
                <w:between w:val="nil"/>
              </w:pBdr>
              <w:jc w:val="center"/>
              <w:rPr>
                <w:rFonts w:ascii="Arial" w:eastAsia="Arial" w:hAnsi="Arial" w:cs="Arial"/>
                <w:b/>
                <w:color w:val="23B2F2"/>
                <w:u w:val="single"/>
              </w:rPr>
            </w:pPr>
            <w:r w:rsidRPr="00DA4292">
              <w:rPr>
                <w:rFonts w:ascii="Arial" w:eastAsia="Arial" w:hAnsi="Arial" w:cs="Arial"/>
                <w:b/>
                <w:color w:val="23B2F2"/>
                <w:sz w:val="26"/>
                <w:szCs w:val="26"/>
              </w:rPr>
              <w:t xml:space="preserve">Retrouver le plaidoyer et l’ensemble des propositions </w:t>
            </w:r>
            <w:sdt>
              <w:sdtPr>
                <w:tag w:val="goog_rdk_4"/>
                <w:id w:val="-1798528055"/>
              </w:sdtPr>
              <w:sdtContent/>
            </w:sdt>
            <w:hyperlink r:id="rId7" w:history="1">
              <w:r w:rsidRPr="00DA4292">
                <w:rPr>
                  <w:rStyle w:val="Lienhypertexte"/>
                  <w:rFonts w:ascii="Arial" w:eastAsia="Arial" w:hAnsi="Arial" w:cs="Arial"/>
                  <w:b/>
                  <w:sz w:val="26"/>
                  <w:szCs w:val="26"/>
                </w:rPr>
                <w:t>en cliqua</w:t>
              </w:r>
              <w:r w:rsidRPr="00DA4292">
                <w:rPr>
                  <w:rStyle w:val="Lienhypertexte"/>
                  <w:rFonts w:ascii="Arial" w:eastAsia="Arial" w:hAnsi="Arial" w:cs="Arial"/>
                  <w:b/>
                  <w:sz w:val="26"/>
                  <w:szCs w:val="26"/>
                </w:rPr>
                <w:t>n</w:t>
              </w:r>
              <w:r w:rsidRPr="00DA4292">
                <w:rPr>
                  <w:rStyle w:val="Lienhypertexte"/>
                  <w:rFonts w:ascii="Arial" w:eastAsia="Arial" w:hAnsi="Arial" w:cs="Arial"/>
                  <w:b/>
                  <w:sz w:val="26"/>
                  <w:szCs w:val="26"/>
                </w:rPr>
                <w:t>t ici</w:t>
              </w:r>
            </w:hyperlink>
            <w:r>
              <w:rPr>
                <w:noProof/>
              </w:rPr>
              <mc:AlternateContent>
                <mc:Choice Requires="wpg">
                  <w:drawing>
                    <wp:anchor distT="0" distB="0" distL="114300" distR="114300" simplePos="0" relativeHeight="251659264" behindDoc="0" locked="0" layoutInCell="1" hidden="0" allowOverlap="1" wp14:anchorId="4D30012F" wp14:editId="45AA5578">
                      <wp:simplePos x="0" y="0"/>
                      <wp:positionH relativeFrom="column">
                        <wp:posOffset>4229100</wp:posOffset>
                      </wp:positionH>
                      <wp:positionV relativeFrom="paragraph">
                        <wp:posOffset>8940800</wp:posOffset>
                      </wp:positionV>
                      <wp:extent cx="4564787" cy="676275"/>
                      <wp:effectExtent l="0" t="0" r="0" b="0"/>
                      <wp:wrapNone/>
                      <wp:docPr id="2115370776" name="Rectangle 2115370776"/>
                      <wp:cNvGraphicFramePr/>
                      <a:graphic xmlns:a="http://schemas.openxmlformats.org/drawingml/2006/main">
                        <a:graphicData uri="http://schemas.microsoft.com/office/word/2010/wordprocessingShape">
                          <wps:wsp>
                            <wps:cNvSpPr/>
                            <wps:spPr>
                              <a:xfrm>
                                <a:off x="3073132" y="3451388"/>
                                <a:ext cx="4545737" cy="657225"/>
                              </a:xfrm>
                              <a:prstGeom prst="rect">
                                <a:avLst/>
                              </a:prstGeom>
                              <a:noFill/>
                              <a:ln>
                                <a:noFill/>
                              </a:ln>
                            </wps:spPr>
                            <wps:txbx>
                              <w:txbxContent>
                                <w:p w14:paraId="600BCF0D" w14:textId="77777777" w:rsidR="00280423" w:rsidRDefault="00BE28D2">
                                  <w:pPr>
                                    <w:spacing w:after="0" w:line="240" w:lineRule="auto"/>
                                    <w:textDirection w:val="btLr"/>
                                  </w:pPr>
                                  <w:r>
                                    <w:rPr>
                                      <w:rFonts w:ascii="Arial" w:eastAsia="Arial" w:hAnsi="Arial" w:cs="Arial"/>
                                      <w:b/>
                                      <w:color w:val="FFFFFF"/>
                                      <w:sz w:val="40"/>
                                    </w:rPr>
                                    <w:t>www.lespep.org</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4229100</wp:posOffset>
                      </wp:positionH>
                      <wp:positionV relativeFrom="paragraph">
                        <wp:posOffset>8940800</wp:posOffset>
                      </wp:positionV>
                      <wp:extent cx="4564787" cy="676275"/>
                      <wp:effectExtent b="0" l="0" r="0" t="0"/>
                      <wp:wrapNone/>
                      <wp:docPr id="2115370776"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4564787" cy="676275"/>
                              </a:xfrm>
                              <a:prstGeom prst="rect"/>
                              <a:ln/>
                            </pic:spPr>
                          </pic:pic>
                        </a:graphicData>
                      </a:graphic>
                    </wp:anchor>
                  </w:drawing>
                </mc:Fallback>
              </mc:AlternateContent>
            </w:r>
          </w:p>
        </w:tc>
      </w:tr>
    </w:tbl>
    <w:p w14:paraId="00000029" w14:textId="77777777" w:rsidR="00280423" w:rsidRDefault="00280423" w:rsidP="000036A3">
      <w:pPr>
        <w:pBdr>
          <w:top w:val="nil"/>
          <w:left w:val="nil"/>
          <w:bottom w:val="nil"/>
          <w:right w:val="nil"/>
          <w:between w:val="nil"/>
        </w:pBdr>
        <w:spacing w:after="0" w:line="240" w:lineRule="auto"/>
        <w:jc w:val="both"/>
        <w:rPr>
          <w:rFonts w:ascii="Arial" w:eastAsia="Arial" w:hAnsi="Arial" w:cs="Arial"/>
          <w:color w:val="808080"/>
          <w:sz w:val="26"/>
          <w:szCs w:val="26"/>
        </w:rPr>
      </w:pPr>
    </w:p>
    <w:p w14:paraId="0000002A" w14:textId="77777777" w:rsidR="00280423" w:rsidRDefault="00BE28D2">
      <w:pPr>
        <w:pBdr>
          <w:top w:val="nil"/>
          <w:left w:val="nil"/>
          <w:bottom w:val="nil"/>
          <w:right w:val="nil"/>
          <w:between w:val="nil"/>
        </w:pBdr>
        <w:spacing w:after="0" w:line="240" w:lineRule="auto"/>
        <w:ind w:right="-142"/>
        <w:jc w:val="both"/>
        <w:rPr>
          <w:rFonts w:ascii="Arial" w:eastAsia="Arial" w:hAnsi="Arial" w:cs="Arial"/>
          <w:b/>
          <w:color w:val="23B2F2"/>
        </w:rPr>
      </w:pPr>
      <w:r>
        <w:rPr>
          <w:rFonts w:ascii="Arial" w:eastAsia="Arial" w:hAnsi="Arial" w:cs="Arial"/>
          <w:b/>
          <w:color w:val="23B2F2"/>
        </w:rPr>
        <w:t xml:space="preserve">Des initiatives et dispositifs déployés en </w:t>
      </w:r>
      <w:r>
        <w:rPr>
          <w:rFonts w:ascii="Arial" w:eastAsia="Arial" w:hAnsi="Arial" w:cs="Arial"/>
          <w:b/>
          <w:color w:val="23B2F2"/>
          <w:highlight w:val="yellow"/>
        </w:rPr>
        <w:t>XX</w:t>
      </w:r>
      <w:r>
        <w:rPr>
          <w:rFonts w:ascii="Arial" w:eastAsia="Arial" w:hAnsi="Arial" w:cs="Arial"/>
          <w:b/>
          <w:color w:val="23B2F2"/>
        </w:rPr>
        <w:t xml:space="preserve"> par plus les PEP </w:t>
      </w:r>
      <w:r>
        <w:rPr>
          <w:rFonts w:ascii="Arial" w:eastAsia="Arial" w:hAnsi="Arial" w:cs="Arial"/>
          <w:b/>
          <w:color w:val="23B2F2"/>
          <w:highlight w:val="yellow"/>
        </w:rPr>
        <w:t>XX</w:t>
      </w:r>
    </w:p>
    <w:p w14:paraId="0000002B" w14:textId="77777777" w:rsidR="00280423" w:rsidRDefault="00280423">
      <w:pPr>
        <w:pBdr>
          <w:top w:val="nil"/>
          <w:left w:val="nil"/>
          <w:bottom w:val="nil"/>
          <w:right w:val="nil"/>
          <w:between w:val="nil"/>
        </w:pBdr>
        <w:spacing w:after="0" w:line="240" w:lineRule="auto"/>
        <w:ind w:right="-142"/>
        <w:jc w:val="both"/>
        <w:rPr>
          <w:rFonts w:ascii="Arial" w:eastAsia="Arial" w:hAnsi="Arial" w:cs="Arial"/>
          <w:b/>
          <w:color w:val="23B2F2"/>
        </w:rPr>
      </w:pPr>
    </w:p>
    <w:p w14:paraId="0000002C" w14:textId="77777777" w:rsidR="00280423" w:rsidRDefault="00BE28D2">
      <w:pPr>
        <w:pBdr>
          <w:top w:val="nil"/>
          <w:left w:val="nil"/>
          <w:bottom w:val="nil"/>
          <w:right w:val="nil"/>
          <w:between w:val="nil"/>
        </w:pBdr>
        <w:spacing w:after="0" w:line="240" w:lineRule="auto"/>
        <w:ind w:right="-142"/>
        <w:jc w:val="both"/>
        <w:rPr>
          <w:rFonts w:ascii="Arial" w:eastAsia="Arial" w:hAnsi="Arial" w:cs="Arial"/>
          <w:b/>
          <w:color w:val="23B2F2"/>
        </w:rPr>
      </w:pPr>
      <w:r>
        <w:rPr>
          <w:rFonts w:ascii="Arial" w:eastAsia="Arial" w:hAnsi="Arial" w:cs="Arial"/>
          <w:color w:val="808080"/>
        </w:rPr>
        <w:t xml:space="preserve">Engagés sur l’ensemble du département, les PEP </w:t>
      </w:r>
      <w:r>
        <w:rPr>
          <w:rFonts w:ascii="Arial" w:eastAsia="Arial" w:hAnsi="Arial" w:cs="Arial"/>
          <w:color w:val="808080"/>
          <w:highlight w:val="yellow"/>
        </w:rPr>
        <w:t>XX</w:t>
      </w:r>
      <w:r>
        <w:rPr>
          <w:rFonts w:ascii="Arial" w:eastAsia="Arial" w:hAnsi="Arial" w:cs="Arial"/>
          <w:color w:val="808080"/>
        </w:rPr>
        <w:t xml:space="preserve"> déploient de nombreuses initiatives pour accompagner les aidants et les aidés en mettant en place des actions concrètes permettant l’effectivité du droit au relai, dans ses différents champs d’intervention historique, éducation, sport, médico-social et santé.</w:t>
      </w:r>
    </w:p>
    <w:p w14:paraId="0000002D" w14:textId="77777777" w:rsidR="00280423" w:rsidRDefault="00280423">
      <w:pPr>
        <w:pBdr>
          <w:top w:val="nil"/>
          <w:left w:val="nil"/>
          <w:bottom w:val="nil"/>
          <w:right w:val="nil"/>
          <w:between w:val="nil"/>
        </w:pBdr>
        <w:spacing w:after="0" w:line="240" w:lineRule="auto"/>
        <w:jc w:val="both"/>
        <w:rPr>
          <w:rFonts w:ascii="Arial" w:eastAsia="Arial" w:hAnsi="Arial" w:cs="Arial"/>
          <w:color w:val="808080"/>
          <w:sz w:val="10"/>
          <w:szCs w:val="10"/>
        </w:rPr>
      </w:pPr>
    </w:p>
    <w:p w14:paraId="0000002E" w14:textId="77777777" w:rsidR="00280423" w:rsidRDefault="00280423">
      <w:pPr>
        <w:pBdr>
          <w:top w:val="nil"/>
          <w:left w:val="nil"/>
          <w:bottom w:val="nil"/>
          <w:right w:val="nil"/>
          <w:between w:val="nil"/>
        </w:pBdr>
        <w:spacing w:after="0" w:line="240" w:lineRule="auto"/>
        <w:jc w:val="both"/>
        <w:rPr>
          <w:rFonts w:ascii="Arial" w:eastAsia="Arial" w:hAnsi="Arial" w:cs="Arial"/>
          <w:color w:val="808080"/>
          <w:sz w:val="24"/>
          <w:szCs w:val="24"/>
        </w:rPr>
      </w:pPr>
    </w:p>
    <w:tbl>
      <w:tblPr>
        <w:tblStyle w:val="a5"/>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80423" w14:paraId="793B986E" w14:textId="77777777">
        <w:tc>
          <w:tcPr>
            <w:tcW w:w="9062" w:type="dxa"/>
            <w:tcBorders>
              <w:top w:val="single" w:sz="4" w:space="0" w:color="23B2F2"/>
              <w:left w:val="single" w:sz="4" w:space="0" w:color="23B2F2"/>
              <w:bottom w:val="single" w:sz="4" w:space="0" w:color="23B2F2"/>
              <w:right w:val="single" w:sz="4" w:space="0" w:color="23B2F2"/>
            </w:tcBorders>
          </w:tcPr>
          <w:p w14:paraId="0000002F" w14:textId="77777777" w:rsidR="00280423" w:rsidRDefault="00280423">
            <w:pPr>
              <w:pBdr>
                <w:top w:val="nil"/>
                <w:left w:val="nil"/>
                <w:bottom w:val="nil"/>
                <w:right w:val="nil"/>
                <w:between w:val="nil"/>
              </w:pBdr>
              <w:jc w:val="both"/>
              <w:rPr>
                <w:rFonts w:ascii="Arial" w:eastAsia="Arial" w:hAnsi="Arial" w:cs="Arial"/>
                <w:color w:val="808080"/>
                <w:sz w:val="24"/>
                <w:szCs w:val="24"/>
              </w:rPr>
            </w:pPr>
          </w:p>
          <w:p w14:paraId="00000030" w14:textId="77777777" w:rsidR="00280423" w:rsidRDefault="00000000">
            <w:pPr>
              <w:pBdr>
                <w:top w:val="nil"/>
                <w:left w:val="nil"/>
                <w:bottom w:val="nil"/>
                <w:right w:val="nil"/>
                <w:between w:val="nil"/>
              </w:pBdr>
              <w:jc w:val="center"/>
              <w:rPr>
                <w:rFonts w:ascii="Arial" w:eastAsia="Arial" w:hAnsi="Arial" w:cs="Arial"/>
                <w:b/>
                <w:color w:val="808080"/>
              </w:rPr>
            </w:pPr>
            <w:sdt>
              <w:sdtPr>
                <w:tag w:val="goog_rdk_5"/>
                <w:id w:val="1796404373"/>
              </w:sdtPr>
              <w:sdtContent/>
            </w:sdt>
            <w:r w:rsidR="00BE28D2">
              <w:rPr>
                <w:rFonts w:ascii="Arial" w:eastAsia="Arial" w:hAnsi="Arial" w:cs="Arial"/>
                <w:b/>
                <w:color w:val="808080"/>
              </w:rPr>
              <w:t>Zoom sur quelques initiatives locales</w:t>
            </w:r>
          </w:p>
          <w:p w14:paraId="00000031" w14:textId="77777777" w:rsidR="00280423" w:rsidRDefault="00280423">
            <w:pPr>
              <w:pBdr>
                <w:top w:val="nil"/>
                <w:left w:val="nil"/>
                <w:bottom w:val="nil"/>
                <w:right w:val="nil"/>
                <w:between w:val="nil"/>
              </w:pBdr>
              <w:jc w:val="both"/>
              <w:rPr>
                <w:rFonts w:ascii="Arial" w:eastAsia="Arial" w:hAnsi="Arial" w:cs="Arial"/>
                <w:color w:val="808080"/>
              </w:rPr>
            </w:pPr>
          </w:p>
          <w:p w14:paraId="00000032" w14:textId="77777777" w:rsidR="00280423" w:rsidRDefault="00BE28D2">
            <w:pPr>
              <w:pBdr>
                <w:top w:val="nil"/>
                <w:left w:val="nil"/>
                <w:bottom w:val="nil"/>
                <w:right w:val="nil"/>
                <w:between w:val="nil"/>
              </w:pBdr>
              <w:jc w:val="both"/>
              <w:rPr>
                <w:rFonts w:ascii="Arial" w:eastAsia="Arial" w:hAnsi="Arial" w:cs="Arial"/>
                <w:color w:val="808080"/>
              </w:rPr>
            </w:pPr>
            <w:r>
              <w:rPr>
                <w:rFonts w:ascii="Arial" w:eastAsia="Arial" w:hAnsi="Arial" w:cs="Arial"/>
                <w:b/>
                <w:color w:val="23B2F2"/>
                <w:highlight w:val="yellow"/>
              </w:rPr>
              <w:t xml:space="preserve">Titre du dispositif </w:t>
            </w:r>
            <w:r>
              <w:rPr>
                <w:rFonts w:ascii="Arial" w:eastAsia="Arial" w:hAnsi="Arial" w:cs="Arial"/>
                <w:color w:val="808080"/>
                <w:highlight w:val="yellow"/>
              </w:rPr>
              <w:t>+ quelques lignes de présentation.</w:t>
            </w:r>
          </w:p>
          <w:p w14:paraId="00000033" w14:textId="77777777" w:rsidR="00280423" w:rsidRDefault="00280423">
            <w:pPr>
              <w:pBdr>
                <w:top w:val="nil"/>
                <w:left w:val="nil"/>
                <w:bottom w:val="nil"/>
                <w:right w:val="nil"/>
                <w:between w:val="nil"/>
              </w:pBdr>
              <w:jc w:val="both"/>
              <w:rPr>
                <w:rFonts w:ascii="Arial" w:eastAsia="Arial" w:hAnsi="Arial" w:cs="Arial"/>
                <w:color w:val="808080"/>
              </w:rPr>
            </w:pPr>
          </w:p>
          <w:tbl>
            <w:tblPr>
              <w:tblStyle w:val="a6"/>
              <w:tblW w:w="884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670"/>
              <w:gridCol w:w="3176"/>
            </w:tblGrid>
            <w:tr w:rsidR="00280423" w14:paraId="1D058E94" w14:textId="77777777">
              <w:tc>
                <w:tcPr>
                  <w:tcW w:w="5670" w:type="dxa"/>
                </w:tcPr>
                <w:p w14:paraId="00000034" w14:textId="77777777" w:rsidR="00280423" w:rsidRDefault="00280423">
                  <w:pPr>
                    <w:pBdr>
                      <w:top w:val="nil"/>
                      <w:left w:val="nil"/>
                      <w:bottom w:val="nil"/>
                      <w:right w:val="nil"/>
                      <w:between w:val="nil"/>
                    </w:pBdr>
                    <w:jc w:val="both"/>
                    <w:rPr>
                      <w:rFonts w:ascii="Arial" w:eastAsia="Arial" w:hAnsi="Arial" w:cs="Arial"/>
                      <w:color w:val="808080"/>
                      <w:highlight w:val="yellow"/>
                    </w:rPr>
                  </w:pPr>
                </w:p>
                <w:p w14:paraId="00000035" w14:textId="77777777" w:rsidR="00280423" w:rsidRDefault="00BE28D2">
                  <w:pPr>
                    <w:pBdr>
                      <w:top w:val="nil"/>
                      <w:left w:val="nil"/>
                      <w:bottom w:val="nil"/>
                      <w:right w:val="nil"/>
                      <w:between w:val="nil"/>
                    </w:pBdr>
                    <w:jc w:val="both"/>
                    <w:rPr>
                      <w:rFonts w:ascii="Arial" w:eastAsia="Arial" w:hAnsi="Arial" w:cs="Arial"/>
                      <w:color w:val="808080"/>
                      <w:highlight w:val="yellow"/>
                    </w:rPr>
                  </w:pPr>
                  <w:r>
                    <w:rPr>
                      <w:rFonts w:ascii="Arial" w:eastAsia="Arial" w:hAnsi="Arial" w:cs="Arial"/>
                      <w:color w:val="808080"/>
                      <w:highlight w:val="yellow"/>
                    </w:rPr>
                    <w:t>Intégration, si possible de citations de professionnels et/ou bénéficiaires</w:t>
                  </w:r>
                </w:p>
                <w:p w14:paraId="00000036" w14:textId="77777777" w:rsidR="00280423" w:rsidRDefault="00280423">
                  <w:pPr>
                    <w:pBdr>
                      <w:top w:val="nil"/>
                      <w:left w:val="nil"/>
                      <w:bottom w:val="nil"/>
                      <w:right w:val="nil"/>
                      <w:between w:val="nil"/>
                    </w:pBdr>
                    <w:jc w:val="both"/>
                    <w:rPr>
                      <w:rFonts w:ascii="Arial" w:eastAsia="Arial" w:hAnsi="Arial" w:cs="Arial"/>
                      <w:color w:val="808080"/>
                      <w:highlight w:val="yellow"/>
                    </w:rPr>
                  </w:pPr>
                </w:p>
              </w:tc>
              <w:tc>
                <w:tcPr>
                  <w:tcW w:w="3176" w:type="dxa"/>
                </w:tcPr>
                <w:p w14:paraId="00000037" w14:textId="77777777" w:rsidR="00280423" w:rsidRDefault="00280423">
                  <w:pPr>
                    <w:pBdr>
                      <w:top w:val="nil"/>
                      <w:left w:val="nil"/>
                      <w:bottom w:val="nil"/>
                      <w:right w:val="nil"/>
                      <w:between w:val="nil"/>
                    </w:pBdr>
                    <w:jc w:val="both"/>
                    <w:rPr>
                      <w:rFonts w:ascii="Arial" w:eastAsia="Arial" w:hAnsi="Arial" w:cs="Arial"/>
                      <w:color w:val="808080"/>
                      <w:highlight w:val="yellow"/>
                    </w:rPr>
                  </w:pPr>
                </w:p>
                <w:p w14:paraId="00000038" w14:textId="77777777" w:rsidR="00280423" w:rsidRDefault="00BE28D2">
                  <w:pPr>
                    <w:pBdr>
                      <w:top w:val="nil"/>
                      <w:left w:val="nil"/>
                      <w:bottom w:val="nil"/>
                      <w:right w:val="nil"/>
                      <w:between w:val="nil"/>
                    </w:pBdr>
                    <w:jc w:val="both"/>
                    <w:rPr>
                      <w:rFonts w:ascii="Arial" w:eastAsia="Arial" w:hAnsi="Arial" w:cs="Arial"/>
                      <w:color w:val="808080"/>
                      <w:highlight w:val="yellow"/>
                    </w:rPr>
                  </w:pPr>
                  <w:r>
                    <w:rPr>
                      <w:rFonts w:ascii="Arial" w:eastAsia="Arial" w:hAnsi="Arial" w:cs="Arial"/>
                      <w:color w:val="808080"/>
                      <w:highlight w:val="yellow"/>
                    </w:rPr>
                    <w:t xml:space="preserve">Insertion d’une photo illustrant le dispositif </w:t>
                  </w:r>
                </w:p>
              </w:tc>
            </w:tr>
          </w:tbl>
          <w:p w14:paraId="00000039" w14:textId="77777777" w:rsidR="00280423" w:rsidRDefault="00280423">
            <w:pPr>
              <w:pBdr>
                <w:top w:val="nil"/>
                <w:left w:val="nil"/>
                <w:bottom w:val="nil"/>
                <w:right w:val="nil"/>
                <w:between w:val="nil"/>
              </w:pBdr>
              <w:jc w:val="both"/>
              <w:rPr>
                <w:rFonts w:ascii="Arial" w:eastAsia="Arial" w:hAnsi="Arial" w:cs="Arial"/>
                <w:color w:val="808080"/>
                <w:sz w:val="24"/>
                <w:szCs w:val="24"/>
              </w:rPr>
            </w:pPr>
          </w:p>
        </w:tc>
      </w:tr>
    </w:tbl>
    <w:p w14:paraId="0000003A" w14:textId="537FF85E" w:rsidR="00280423" w:rsidRDefault="00280423">
      <w:pPr>
        <w:pBdr>
          <w:top w:val="nil"/>
          <w:left w:val="nil"/>
          <w:bottom w:val="nil"/>
          <w:right w:val="nil"/>
          <w:between w:val="nil"/>
        </w:pBdr>
        <w:spacing w:after="0" w:line="240" w:lineRule="auto"/>
        <w:jc w:val="both"/>
        <w:rPr>
          <w:rFonts w:ascii="Arial" w:eastAsia="Arial" w:hAnsi="Arial" w:cs="Arial"/>
          <w:color w:val="808080"/>
        </w:rPr>
      </w:pPr>
    </w:p>
    <w:p w14:paraId="43097CF3" w14:textId="77777777" w:rsidR="000036A3" w:rsidRDefault="000036A3">
      <w:pPr>
        <w:pBdr>
          <w:top w:val="nil"/>
          <w:left w:val="nil"/>
          <w:bottom w:val="nil"/>
          <w:right w:val="nil"/>
          <w:between w:val="nil"/>
        </w:pBdr>
        <w:spacing w:after="0" w:line="240" w:lineRule="auto"/>
        <w:jc w:val="both"/>
        <w:rPr>
          <w:rFonts w:ascii="Arial" w:eastAsia="Arial" w:hAnsi="Arial" w:cs="Arial"/>
          <w:b/>
          <w:color w:val="808080"/>
        </w:rPr>
      </w:pPr>
    </w:p>
    <w:p w14:paraId="164E9D77" w14:textId="77777777" w:rsidR="00DA4292" w:rsidRDefault="00DA4292">
      <w:pPr>
        <w:pBdr>
          <w:top w:val="nil"/>
          <w:left w:val="nil"/>
          <w:bottom w:val="nil"/>
          <w:right w:val="nil"/>
          <w:between w:val="nil"/>
        </w:pBdr>
        <w:spacing w:after="0" w:line="240" w:lineRule="auto"/>
        <w:jc w:val="both"/>
        <w:rPr>
          <w:rFonts w:ascii="Arial" w:eastAsia="Arial" w:hAnsi="Arial" w:cs="Arial"/>
          <w:b/>
          <w:color w:val="808080"/>
        </w:rPr>
      </w:pPr>
    </w:p>
    <w:p w14:paraId="5210E25D" w14:textId="1AAB90C9" w:rsidR="00DA4292" w:rsidRDefault="00DA4292" w:rsidP="00DA4292">
      <w:pPr>
        <w:pBdr>
          <w:top w:val="nil"/>
          <w:left w:val="nil"/>
          <w:bottom w:val="nil"/>
          <w:right w:val="nil"/>
          <w:between w:val="nil"/>
        </w:pBdr>
        <w:spacing w:after="0" w:line="240" w:lineRule="auto"/>
        <w:jc w:val="center"/>
        <w:rPr>
          <w:rFonts w:ascii="Arial" w:eastAsia="Arial" w:hAnsi="Arial" w:cs="Arial"/>
          <w:b/>
          <w:color w:val="808080"/>
        </w:rPr>
      </w:pPr>
      <w:r w:rsidRPr="00DA4292">
        <w:rPr>
          <w:rFonts w:ascii="Arial" w:eastAsia="Arial" w:hAnsi="Arial" w:cs="Arial"/>
          <w:b/>
          <w:color w:val="808080"/>
          <w:highlight w:val="yellow"/>
        </w:rPr>
        <w:lastRenderedPageBreak/>
        <w:t>Contacts presse</w:t>
      </w:r>
    </w:p>
    <w:p w14:paraId="7466510C" w14:textId="6718CF4D" w:rsidR="000036A3" w:rsidRDefault="000036A3">
      <w:pPr>
        <w:pBdr>
          <w:top w:val="nil"/>
          <w:left w:val="nil"/>
          <w:bottom w:val="nil"/>
          <w:right w:val="nil"/>
          <w:between w:val="nil"/>
        </w:pBdr>
        <w:spacing w:after="0" w:line="240" w:lineRule="auto"/>
        <w:jc w:val="both"/>
        <w:rPr>
          <w:rFonts w:ascii="Arial" w:eastAsia="Arial" w:hAnsi="Arial" w:cs="Arial"/>
          <w:b/>
          <w:color w:val="808080"/>
        </w:rPr>
      </w:pPr>
    </w:p>
    <w:p w14:paraId="7F7CD497" w14:textId="77777777" w:rsidR="000036A3" w:rsidRDefault="000036A3">
      <w:pPr>
        <w:pBdr>
          <w:top w:val="nil"/>
          <w:left w:val="nil"/>
          <w:bottom w:val="nil"/>
          <w:right w:val="nil"/>
          <w:between w:val="nil"/>
        </w:pBdr>
        <w:spacing w:after="0" w:line="240" w:lineRule="auto"/>
        <w:jc w:val="both"/>
        <w:rPr>
          <w:rFonts w:ascii="Arial" w:eastAsia="Arial" w:hAnsi="Arial" w:cs="Arial"/>
          <w:b/>
          <w:color w:val="808080"/>
        </w:rPr>
      </w:pPr>
    </w:p>
    <w:p w14:paraId="0000003B" w14:textId="14403D50" w:rsidR="00280423" w:rsidRDefault="00BE28D2">
      <w:pPr>
        <w:pBdr>
          <w:top w:val="nil"/>
          <w:left w:val="nil"/>
          <w:bottom w:val="nil"/>
          <w:right w:val="nil"/>
          <w:between w:val="nil"/>
        </w:pBdr>
        <w:spacing w:after="0" w:line="240" w:lineRule="auto"/>
        <w:jc w:val="both"/>
        <w:rPr>
          <w:rFonts w:ascii="Arial" w:eastAsia="Arial" w:hAnsi="Arial" w:cs="Arial"/>
          <w:b/>
          <w:color w:val="808080"/>
        </w:rPr>
      </w:pPr>
      <w:r>
        <w:rPr>
          <w:rFonts w:ascii="Arial" w:eastAsia="Arial" w:hAnsi="Arial" w:cs="Arial"/>
          <w:b/>
          <w:color w:val="808080"/>
        </w:rPr>
        <w:t>À propos</w:t>
      </w:r>
    </w:p>
    <w:p w14:paraId="0000003C" w14:textId="77777777" w:rsidR="00280423" w:rsidRDefault="00280423">
      <w:pPr>
        <w:pBdr>
          <w:top w:val="nil"/>
          <w:left w:val="nil"/>
          <w:bottom w:val="nil"/>
          <w:right w:val="nil"/>
          <w:between w:val="nil"/>
        </w:pBdr>
        <w:spacing w:after="0" w:line="240" w:lineRule="auto"/>
        <w:jc w:val="both"/>
        <w:rPr>
          <w:rFonts w:ascii="Arial" w:eastAsia="Arial" w:hAnsi="Arial" w:cs="Arial"/>
          <w:b/>
          <w:color w:val="808080"/>
          <w:sz w:val="10"/>
          <w:szCs w:val="10"/>
        </w:rPr>
      </w:pPr>
    </w:p>
    <w:p w14:paraId="4AFCE6E9" w14:textId="77777777" w:rsidR="000349C6" w:rsidRDefault="00BE28D2" w:rsidP="000349C6">
      <w:pPr>
        <w:pBdr>
          <w:top w:val="nil"/>
          <w:left w:val="nil"/>
          <w:bottom w:val="nil"/>
          <w:right w:val="nil"/>
          <w:between w:val="nil"/>
        </w:pBdr>
        <w:spacing w:after="0" w:line="240" w:lineRule="auto"/>
        <w:jc w:val="both"/>
        <w:rPr>
          <w:rFonts w:ascii="Arial" w:eastAsia="Arial" w:hAnsi="Arial" w:cs="Arial"/>
          <w:color w:val="808080"/>
        </w:rPr>
      </w:pPr>
      <w:r>
        <w:rPr>
          <w:rFonts w:ascii="Arial" w:eastAsia="Arial" w:hAnsi="Arial" w:cs="Arial"/>
          <w:color w:val="808080"/>
        </w:rPr>
        <w:t>La Fédération générale des PEP est un réseau de plus de 100 associations en France métropolitaine et dans les Outre-Mer. 22 000 salariés et 8 000 bénévoles agissent au quotidien pour le droit et l'accès de tous à l'</w:t>
      </w:r>
      <w:r w:rsidR="00B06B01">
        <w:rPr>
          <w:rFonts w:ascii="Arial" w:eastAsia="Arial" w:hAnsi="Arial" w:cs="Arial"/>
          <w:color w:val="808080"/>
        </w:rPr>
        <w:t>éducation</w:t>
      </w:r>
      <w:r>
        <w:rPr>
          <w:rFonts w:ascii="Arial" w:eastAsia="Arial" w:hAnsi="Arial" w:cs="Arial"/>
          <w:color w:val="808080"/>
        </w:rPr>
        <w:t xml:space="preserve">, à la culture, à la santé, aux loisirs, au travail et à la vie </w:t>
      </w:r>
      <w:sdt>
        <w:sdtPr>
          <w:tag w:val="goog_rdk_6"/>
          <w:id w:val="-56173743"/>
        </w:sdtPr>
        <w:sdtContent/>
      </w:sdt>
      <w:r>
        <w:rPr>
          <w:rFonts w:ascii="Arial" w:eastAsia="Arial" w:hAnsi="Arial" w:cs="Arial"/>
          <w:color w:val="808080"/>
        </w:rPr>
        <w:t>sociale.</w:t>
      </w:r>
      <w:sdt>
        <w:sdtPr>
          <w:tag w:val="goog_rdk_7"/>
          <w:id w:val="-2005888173"/>
        </w:sdtPr>
        <w:sdtContent/>
      </w:sdt>
    </w:p>
    <w:p w14:paraId="42B9932D" w14:textId="77777777" w:rsidR="000349C6" w:rsidRDefault="000349C6" w:rsidP="000349C6">
      <w:pPr>
        <w:pBdr>
          <w:top w:val="nil"/>
          <w:left w:val="nil"/>
          <w:bottom w:val="nil"/>
          <w:right w:val="nil"/>
          <w:between w:val="nil"/>
        </w:pBdr>
        <w:spacing w:after="0" w:line="240" w:lineRule="auto"/>
        <w:jc w:val="both"/>
        <w:rPr>
          <w:rFonts w:ascii="Arial" w:eastAsia="Arial" w:hAnsi="Arial" w:cs="Arial"/>
          <w:color w:val="808080"/>
        </w:rPr>
      </w:pPr>
    </w:p>
    <w:p w14:paraId="0000003E" w14:textId="6333510F" w:rsidR="00280423" w:rsidRPr="000349C6" w:rsidRDefault="000036A3" w:rsidP="000349C6">
      <w:pPr>
        <w:pBdr>
          <w:top w:val="nil"/>
          <w:left w:val="nil"/>
          <w:bottom w:val="nil"/>
          <w:right w:val="nil"/>
          <w:between w:val="nil"/>
        </w:pBdr>
        <w:spacing w:after="0" w:line="240" w:lineRule="auto"/>
        <w:jc w:val="both"/>
        <w:rPr>
          <w:rFonts w:ascii="Arial" w:eastAsia="Arial" w:hAnsi="Arial" w:cs="Arial"/>
          <w:color w:val="808080"/>
        </w:rPr>
      </w:pPr>
      <w:r>
        <w:rPr>
          <w:noProof/>
        </w:rPr>
        <mc:AlternateContent>
          <mc:Choice Requires="wps">
            <w:drawing>
              <wp:anchor distT="0" distB="0" distL="114300" distR="114300" simplePos="0" relativeHeight="251669504" behindDoc="0" locked="0" layoutInCell="1" hidden="0" allowOverlap="1" wp14:anchorId="18368568" wp14:editId="3EA95217">
                <wp:simplePos x="0" y="0"/>
                <wp:positionH relativeFrom="column">
                  <wp:posOffset>4029562</wp:posOffset>
                </wp:positionH>
                <wp:positionV relativeFrom="paragraph">
                  <wp:posOffset>794266</wp:posOffset>
                </wp:positionV>
                <wp:extent cx="4555262" cy="666750"/>
                <wp:effectExtent l="0" t="0" r="0" b="0"/>
                <wp:wrapNone/>
                <wp:docPr id="2115370766" name="Rectangle 2115370766"/>
                <wp:cNvGraphicFramePr/>
                <a:graphic xmlns:a="http://schemas.openxmlformats.org/drawingml/2006/main">
                  <a:graphicData uri="http://schemas.microsoft.com/office/word/2010/wordprocessingShape">
                    <wps:wsp>
                      <wps:cNvSpPr/>
                      <wps:spPr>
                        <a:xfrm>
                          <a:off x="0" y="0"/>
                          <a:ext cx="4555262" cy="666750"/>
                        </a:xfrm>
                        <a:prstGeom prst="rect">
                          <a:avLst/>
                        </a:prstGeom>
                        <a:noFill/>
                        <a:ln>
                          <a:noFill/>
                        </a:ln>
                      </wps:spPr>
                      <wps:txbx>
                        <w:txbxContent>
                          <w:p w14:paraId="6F6820C9" w14:textId="77777777" w:rsidR="000036A3" w:rsidRDefault="000036A3" w:rsidP="000036A3">
                            <w:pPr>
                              <w:spacing w:after="0" w:line="240" w:lineRule="auto"/>
                              <w:textDirection w:val="btLr"/>
                            </w:pPr>
                            <w:r>
                              <w:rPr>
                                <w:rFonts w:ascii="Arial" w:eastAsia="Arial" w:hAnsi="Arial" w:cs="Arial"/>
                                <w:b/>
                                <w:color w:val="FFFFFF"/>
                                <w:sz w:val="40"/>
                              </w:rPr>
                              <w:t>www.lespep.org</w:t>
                            </w:r>
                          </w:p>
                        </w:txbxContent>
                      </wps:txbx>
                      <wps:bodyPr spcFirstLastPara="1" wrap="square" lIns="91425" tIns="45700" rIns="91425" bIns="45700" anchor="t" anchorCtr="0">
                        <a:noAutofit/>
                      </wps:bodyPr>
                    </wps:wsp>
                  </a:graphicData>
                </a:graphic>
              </wp:anchor>
            </w:drawing>
          </mc:Choice>
          <mc:Fallback>
            <w:pict>
              <v:rect w14:anchorId="18368568" id="Rectangle 2115370766" o:spid="_x0000_s1027" style="position:absolute;margin-left:317.3pt;margin-top:62.55pt;width:358.7pt;height:5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" filled="f" stroked="f">
                <v:textbox inset="2.53958mm,1.2694mm,2.53958mm,1.2694mm">
                  <w:txbxContent>
                    <w:p w14:paraId="6F6820C9" w14:textId="77777777" w:rsidR="000036A3" w:rsidRDefault="000036A3" w:rsidP="000036A3">
                      <w:pPr>
                        <w:spacing w:after="0" w:line="240" w:lineRule="auto"/>
                        <w:textDirection w:val="btLr"/>
                      </w:pPr>
                      <w:r>
                        <w:rPr>
                          <w:rFonts w:ascii="Arial" w:eastAsia="Arial" w:hAnsi="Arial" w:cs="Arial"/>
                          <w:b/>
                          <w:color w:val="FFFFFF"/>
                          <w:sz w:val="40"/>
                        </w:rPr>
                        <w:t>www.lespep.org</w:t>
                      </w:r>
                    </w:p>
                  </w:txbxContent>
                </v:textbox>
              </v:rect>
            </w:pict>
          </mc:Fallback>
        </mc:AlternateContent>
      </w:r>
      <w:r>
        <w:rPr>
          <w:noProof/>
        </w:rPr>
        <mc:AlternateContent>
          <mc:Choice Requires="wpg">
            <w:drawing>
              <wp:anchor distT="0" distB="0" distL="114300" distR="114300" simplePos="0" relativeHeight="251660288" behindDoc="0" locked="0" layoutInCell="1" hidden="0" allowOverlap="1" wp14:anchorId="329DBDED" wp14:editId="688C0510">
                <wp:simplePos x="0" y="0"/>
                <wp:positionH relativeFrom="column">
                  <wp:posOffset>-850899</wp:posOffset>
                </wp:positionH>
                <wp:positionV relativeFrom="paragraph">
                  <wp:posOffset>8864600</wp:posOffset>
                </wp:positionV>
                <wp:extent cx="4703193" cy="676275"/>
                <wp:effectExtent l="0" t="0" r="0" b="0"/>
                <wp:wrapNone/>
                <wp:docPr id="2115370775" name="Rectangle 2115370775"/>
                <wp:cNvGraphicFramePr/>
                <a:graphic xmlns:a="http://schemas.openxmlformats.org/drawingml/2006/main">
                  <a:graphicData uri="http://schemas.microsoft.com/office/word/2010/wordprocessingShape">
                    <wps:wsp>
                      <wps:cNvSpPr/>
                      <wps:spPr>
                        <a:xfrm>
                          <a:off x="3003929" y="3451388"/>
                          <a:ext cx="4684143" cy="657225"/>
                        </a:xfrm>
                        <a:prstGeom prst="rect">
                          <a:avLst/>
                        </a:prstGeom>
                        <a:noFill/>
                        <a:ln>
                          <a:noFill/>
                        </a:ln>
                      </wps:spPr>
                      <wps:txbx>
                        <w:txbxContent>
                          <w:p w14:paraId="2703E48B" w14:textId="77777777" w:rsidR="00280423" w:rsidRDefault="00BE28D2">
                            <w:pPr>
                              <w:spacing w:after="0" w:line="240" w:lineRule="auto"/>
                              <w:textDirection w:val="btLr"/>
                            </w:pPr>
                            <w:r>
                              <w:rPr>
                                <w:rFonts w:ascii="Arial" w:eastAsia="Arial" w:hAnsi="Arial" w:cs="Arial"/>
                                <w:b/>
                                <w:color w:val="FFFFFF"/>
                                <w:sz w:val="20"/>
                              </w:rPr>
                              <w:t>CONTACT :</w:t>
                            </w:r>
                          </w:p>
                          <w:p w14:paraId="5B6365DC" w14:textId="77777777" w:rsidR="00280423" w:rsidRDefault="00BE28D2">
                            <w:pPr>
                              <w:spacing w:after="0" w:line="240" w:lineRule="auto"/>
                              <w:textDirection w:val="btLr"/>
                            </w:pPr>
                            <w:r>
                              <w:rPr>
                                <w:rFonts w:ascii="Arial" w:eastAsia="Arial" w:hAnsi="Arial" w:cs="Arial"/>
                                <w:color w:val="FFFFFF"/>
                                <w:sz w:val="20"/>
                              </w:rPr>
                              <w:t>XXX</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-850899</wp:posOffset>
                </wp:positionH>
                <wp:positionV relativeFrom="paragraph">
                  <wp:posOffset>8864600</wp:posOffset>
                </wp:positionV>
                <wp:extent cx="4703193" cy="676275"/>
                <wp:effectExtent b="0" l="0" r="0" t="0"/>
                <wp:wrapNone/>
                <wp:docPr id="2115370775"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4703193" cy="676275"/>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5EAB1A17" wp14:editId="6514D80B">
                <wp:simplePos x="0" y="0"/>
                <wp:positionH relativeFrom="column">
                  <wp:posOffset>4229100</wp:posOffset>
                </wp:positionH>
                <wp:positionV relativeFrom="paragraph">
                  <wp:posOffset>8928100</wp:posOffset>
                </wp:positionV>
                <wp:extent cx="4564787" cy="676275"/>
                <wp:effectExtent l="0" t="0" r="0" b="0"/>
                <wp:wrapNone/>
                <wp:docPr id="2115370778" name="Rectangle 2115370778"/>
                <wp:cNvGraphicFramePr/>
                <a:graphic xmlns:a="http://schemas.openxmlformats.org/drawingml/2006/main">
                  <a:graphicData uri="http://schemas.microsoft.com/office/word/2010/wordprocessingShape">
                    <wps:wsp>
                      <wps:cNvSpPr/>
                      <wps:spPr>
                        <a:xfrm>
                          <a:off x="3073132" y="3451388"/>
                          <a:ext cx="4545737" cy="657225"/>
                        </a:xfrm>
                        <a:prstGeom prst="rect">
                          <a:avLst/>
                        </a:prstGeom>
                        <a:noFill/>
                        <a:ln>
                          <a:noFill/>
                        </a:ln>
                      </wps:spPr>
                      <wps:txbx>
                        <w:txbxContent>
                          <w:p w14:paraId="6C8CEA3A" w14:textId="77777777" w:rsidR="00280423" w:rsidRDefault="00BE28D2">
                            <w:pPr>
                              <w:spacing w:after="0" w:line="240" w:lineRule="auto"/>
                              <w:textDirection w:val="btLr"/>
                            </w:pPr>
                            <w:r>
                              <w:rPr>
                                <w:rFonts w:ascii="Arial" w:eastAsia="Arial" w:hAnsi="Arial" w:cs="Arial"/>
                                <w:b/>
                                <w:color w:val="FFFFFF"/>
                                <w:sz w:val="40"/>
                              </w:rPr>
                              <w:t>www.lespep.org</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4229100</wp:posOffset>
                </wp:positionH>
                <wp:positionV relativeFrom="paragraph">
                  <wp:posOffset>8928100</wp:posOffset>
                </wp:positionV>
                <wp:extent cx="4564787" cy="676275"/>
                <wp:effectExtent b="0" l="0" r="0" t="0"/>
                <wp:wrapNone/>
                <wp:docPr id="2115370778"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4564787" cy="676275"/>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6BB10937" wp14:editId="01BB806A">
                <wp:simplePos x="0" y="0"/>
                <wp:positionH relativeFrom="column">
                  <wp:posOffset>4356100</wp:posOffset>
                </wp:positionH>
                <wp:positionV relativeFrom="paragraph">
                  <wp:posOffset>787400</wp:posOffset>
                </wp:positionV>
                <wp:extent cx="4564380" cy="676275"/>
                <wp:effectExtent l="0" t="0" r="0" b="0"/>
                <wp:wrapNone/>
                <wp:docPr id="2115370777" name="Rectangle 2115370777"/>
                <wp:cNvGraphicFramePr/>
                <a:graphic xmlns:a="http://schemas.openxmlformats.org/drawingml/2006/main">
                  <a:graphicData uri="http://schemas.microsoft.com/office/word/2010/wordprocessingShape">
                    <wps:wsp>
                      <wps:cNvSpPr/>
                      <wps:spPr>
                        <a:xfrm>
                          <a:off x="3073335" y="3451388"/>
                          <a:ext cx="4545330" cy="657225"/>
                        </a:xfrm>
                        <a:prstGeom prst="rect">
                          <a:avLst/>
                        </a:prstGeom>
                        <a:noFill/>
                        <a:ln>
                          <a:noFill/>
                        </a:ln>
                      </wps:spPr>
                      <wps:txbx>
                        <w:txbxContent>
                          <w:p w14:paraId="7E5447E4" w14:textId="77777777" w:rsidR="00280423" w:rsidRDefault="00BE28D2">
                            <w:pPr>
                              <w:spacing w:after="0" w:line="240" w:lineRule="auto"/>
                              <w:textDirection w:val="btLr"/>
                            </w:pPr>
                            <w:r>
                              <w:rPr>
                                <w:rFonts w:ascii="Arial" w:eastAsia="Arial" w:hAnsi="Arial" w:cs="Arial"/>
                                <w:b/>
                                <w:color w:val="FFFFFF"/>
                                <w:sz w:val="40"/>
                              </w:rPr>
                              <w:t>www.lespep.org</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4356100</wp:posOffset>
                </wp:positionH>
                <wp:positionV relativeFrom="paragraph">
                  <wp:posOffset>787400</wp:posOffset>
                </wp:positionV>
                <wp:extent cx="4564380" cy="676275"/>
                <wp:effectExtent b="0" l="0" r="0" t="0"/>
                <wp:wrapNone/>
                <wp:docPr id="2115370777"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4564380" cy="676275"/>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113A18AF" wp14:editId="7CD1B190">
                <wp:simplePos x="0" y="0"/>
                <wp:positionH relativeFrom="column">
                  <wp:posOffset>-901699</wp:posOffset>
                </wp:positionH>
                <wp:positionV relativeFrom="paragraph">
                  <wp:posOffset>787400</wp:posOffset>
                </wp:positionV>
                <wp:extent cx="4703193" cy="676275"/>
                <wp:effectExtent l="0" t="0" r="0" b="0"/>
                <wp:wrapNone/>
                <wp:docPr id="2115370774" name="Rectangle 2115370774"/>
                <wp:cNvGraphicFramePr/>
                <a:graphic xmlns:a="http://schemas.openxmlformats.org/drawingml/2006/main">
                  <a:graphicData uri="http://schemas.microsoft.com/office/word/2010/wordprocessingShape">
                    <wps:wsp>
                      <wps:cNvSpPr/>
                      <wps:spPr>
                        <a:xfrm>
                          <a:off x="3003929" y="3451388"/>
                          <a:ext cx="4684143" cy="657225"/>
                        </a:xfrm>
                        <a:prstGeom prst="rect">
                          <a:avLst/>
                        </a:prstGeom>
                        <a:noFill/>
                        <a:ln>
                          <a:noFill/>
                        </a:ln>
                      </wps:spPr>
                      <wps:txbx>
                        <w:txbxContent>
                          <w:p w14:paraId="34AE57AC" w14:textId="77777777" w:rsidR="00280423" w:rsidRDefault="00BE28D2">
                            <w:pPr>
                              <w:spacing w:after="0" w:line="240" w:lineRule="auto"/>
                              <w:textDirection w:val="btLr"/>
                            </w:pPr>
                            <w:r>
                              <w:rPr>
                                <w:rFonts w:ascii="Arial" w:eastAsia="Arial" w:hAnsi="Arial" w:cs="Arial"/>
                                <w:b/>
                                <w:color w:val="FFFFFF"/>
                                <w:sz w:val="20"/>
                              </w:rPr>
                              <w:t>CONTACT :</w:t>
                            </w:r>
                          </w:p>
                          <w:p w14:paraId="1F662838" w14:textId="77777777" w:rsidR="00280423" w:rsidRDefault="00BE28D2">
                            <w:pPr>
                              <w:spacing w:after="0" w:line="240" w:lineRule="auto"/>
                              <w:textDirection w:val="btLr"/>
                            </w:pPr>
                            <w:r>
                              <w:rPr>
                                <w:rFonts w:ascii="Arial" w:eastAsia="Arial" w:hAnsi="Arial" w:cs="Arial"/>
                                <w:b/>
                                <w:color w:val="FFFFFF"/>
                                <w:sz w:val="20"/>
                              </w:rPr>
                              <w:t>XXX</w:t>
                            </w:r>
                          </w:p>
                          <w:p w14:paraId="2D21B1CE" w14:textId="77777777" w:rsidR="00280423" w:rsidRDefault="00280423">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-901699</wp:posOffset>
                </wp:positionH>
                <wp:positionV relativeFrom="paragraph">
                  <wp:posOffset>787400</wp:posOffset>
                </wp:positionV>
                <wp:extent cx="4703193" cy="676275"/>
                <wp:effectExtent b="0" l="0" r="0" t="0"/>
                <wp:wrapNone/>
                <wp:docPr id="2115370774"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4703193" cy="676275"/>
                        </a:xfrm>
                        <a:prstGeom prst="rect"/>
                        <a:ln/>
                      </pic:spPr>
                    </pic:pic>
                  </a:graphicData>
                </a:graphic>
              </wp:anchor>
            </w:drawing>
          </mc:Fallback>
        </mc:AlternateContent>
      </w:r>
      <w:r>
        <w:rPr>
          <w:noProof/>
        </w:rPr>
        <w:drawing>
          <wp:anchor distT="0" distB="0" distL="114300" distR="114300" simplePos="0" relativeHeight="251664384" behindDoc="0" locked="0" layoutInCell="1" hidden="0" allowOverlap="1" wp14:anchorId="1395D6CE" wp14:editId="765E491E">
            <wp:simplePos x="0" y="0"/>
            <wp:positionH relativeFrom="column">
              <wp:posOffset>-899793</wp:posOffset>
            </wp:positionH>
            <wp:positionV relativeFrom="paragraph">
              <wp:posOffset>8831753</wp:posOffset>
            </wp:positionV>
            <wp:extent cx="8684013" cy="956078"/>
            <wp:effectExtent l="0" t="0" r="0" b="0"/>
            <wp:wrapNone/>
            <wp:docPr id="211537078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l="30120" t="49368" r="27831"/>
                    <a:stretch>
                      <a:fillRect/>
                    </a:stretch>
                  </pic:blipFill>
                  <pic:spPr>
                    <a:xfrm>
                      <a:off x="0" y="0"/>
                      <a:ext cx="8684013" cy="956078"/>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1A27EB27" wp14:editId="0874F656">
            <wp:simplePos x="0" y="0"/>
            <wp:positionH relativeFrom="column">
              <wp:posOffset>784860</wp:posOffset>
            </wp:positionH>
            <wp:positionV relativeFrom="paragraph">
              <wp:posOffset>8516851</wp:posOffset>
            </wp:positionV>
            <wp:extent cx="4166235" cy="208280"/>
            <wp:effectExtent l="0" t="0" r="0" b="0"/>
            <wp:wrapNone/>
            <wp:docPr id="211537078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l="1491" t="16458" r="33044" b="65439"/>
                    <a:stretch>
                      <a:fillRect/>
                    </a:stretch>
                  </pic:blipFill>
                  <pic:spPr>
                    <a:xfrm>
                      <a:off x="0" y="0"/>
                      <a:ext cx="4166235" cy="20828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0A1AF971" wp14:editId="47E0205E">
            <wp:simplePos x="0" y="0"/>
            <wp:positionH relativeFrom="column">
              <wp:posOffset>924560</wp:posOffset>
            </wp:positionH>
            <wp:positionV relativeFrom="paragraph">
              <wp:posOffset>363220</wp:posOffset>
            </wp:positionV>
            <wp:extent cx="4181475" cy="209550"/>
            <wp:effectExtent l="0" t="0" r="0" b="0"/>
            <wp:wrapNone/>
            <wp:docPr id="2115370780" name="image2.png" descr="Une image contenant texte, capture d’écran, Police, bleu vert&#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png" descr="Une image contenant texte, capture d’écran, Police, bleu vert&#10;&#10;Description générée automatiquement"/>
                    <pic:cNvPicPr preferRelativeResize="0"/>
                  </pic:nvPicPr>
                  <pic:blipFill>
                    <a:blip r:embed="rId16"/>
                    <a:srcRect l="1491" t="16458" r="33044" b="65439"/>
                    <a:stretch>
                      <a:fillRect/>
                    </a:stretch>
                  </pic:blipFill>
                  <pic:spPr>
                    <a:xfrm>
                      <a:off x="0" y="0"/>
                      <a:ext cx="4181475" cy="209550"/>
                    </a:xfrm>
                    <a:prstGeom prst="rect">
                      <a:avLst/>
                    </a:prstGeom>
                    <a:ln/>
                  </pic:spPr>
                </pic:pic>
              </a:graphicData>
            </a:graphic>
          </wp:anchor>
        </w:drawing>
      </w:r>
      <w:r>
        <w:rPr>
          <w:noProof/>
        </w:rPr>
        <w:drawing>
          <wp:anchor distT="0" distB="0" distL="114300" distR="114300" simplePos="0" relativeHeight="251667456" behindDoc="0" locked="0" layoutInCell="1" hidden="0" allowOverlap="1" wp14:anchorId="7C469873" wp14:editId="3B537FF8">
            <wp:simplePos x="0" y="0"/>
            <wp:positionH relativeFrom="column">
              <wp:posOffset>-1021713</wp:posOffset>
            </wp:positionH>
            <wp:positionV relativeFrom="paragraph">
              <wp:posOffset>707350</wp:posOffset>
            </wp:positionV>
            <wp:extent cx="8695397" cy="624792"/>
            <wp:effectExtent l="0" t="0" r="0" b="0"/>
            <wp:wrapNone/>
            <wp:docPr id="2115370779" name="image2.png" descr="Une image contenant texte, capture d’écran, Police, bleu vert&#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png" descr="Une image contenant texte, capture d’écran, Police, bleu vert&#10;&#10;Description générée automatiquement"/>
                    <pic:cNvPicPr preferRelativeResize="0"/>
                  </pic:nvPicPr>
                  <pic:blipFill>
                    <a:blip r:embed="rId16"/>
                    <a:srcRect l="30120" t="49368" r="27831"/>
                    <a:stretch>
                      <a:fillRect/>
                    </a:stretch>
                  </pic:blipFill>
                  <pic:spPr>
                    <a:xfrm>
                      <a:off x="0" y="0"/>
                      <a:ext cx="8695397" cy="624792"/>
                    </a:xfrm>
                    <a:prstGeom prst="rect">
                      <a:avLst/>
                    </a:prstGeom>
                    <a:ln/>
                  </pic:spPr>
                </pic:pic>
              </a:graphicData>
            </a:graphic>
          </wp:anchor>
        </w:drawing>
      </w:r>
    </w:p>
    <w:sectPr w:rsidR="00280423" w:rsidRPr="000349C6">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B751B"/>
    <w:multiLevelType w:val="multilevel"/>
    <w:tmpl w:val="A1CCA7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D094D38"/>
    <w:multiLevelType w:val="multilevel"/>
    <w:tmpl w:val="5C849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131C87"/>
    <w:multiLevelType w:val="multilevel"/>
    <w:tmpl w:val="19484F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6525904">
    <w:abstractNumId w:val="1"/>
  </w:num>
  <w:num w:numId="2" w16cid:durableId="1252205320">
    <w:abstractNumId w:val="0"/>
  </w:num>
  <w:num w:numId="3" w16cid:durableId="1813328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423"/>
    <w:rsid w:val="000036A3"/>
    <w:rsid w:val="000349C6"/>
    <w:rsid w:val="00280423"/>
    <w:rsid w:val="002F3D4B"/>
    <w:rsid w:val="004728BC"/>
    <w:rsid w:val="007511A4"/>
    <w:rsid w:val="00AF00D8"/>
    <w:rsid w:val="00B06B01"/>
    <w:rsid w:val="00BE28D2"/>
    <w:rsid w:val="00DA42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D94021C"/>
  <w15:docId w15:val="{6928D765-2719-5349-A444-79E8D10E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4EA"/>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Lienhypertexte">
    <w:name w:val="Hyperlink"/>
    <w:basedOn w:val="Policepardfaut"/>
    <w:uiPriority w:val="99"/>
    <w:unhideWhenUsed/>
    <w:rsid w:val="006D3B38"/>
    <w:rPr>
      <w:color w:val="0563C1" w:themeColor="hyperlink"/>
      <w:u w:val="single"/>
    </w:rPr>
  </w:style>
  <w:style w:type="paragraph" w:styleId="Textedebulles">
    <w:name w:val="Balloon Text"/>
    <w:basedOn w:val="Normal"/>
    <w:link w:val="TextedebullesCar"/>
    <w:uiPriority w:val="99"/>
    <w:semiHidden/>
    <w:unhideWhenUsed/>
    <w:rsid w:val="00206ED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6ED2"/>
    <w:rPr>
      <w:rFonts w:ascii="Segoe UI" w:hAnsi="Segoe UI" w:cs="Segoe UI"/>
      <w:sz w:val="18"/>
      <w:szCs w:val="18"/>
    </w:rPr>
  </w:style>
  <w:style w:type="character" w:customStyle="1" w:styleId="Mentionnonrsolue1">
    <w:name w:val="Mention non résolue1"/>
    <w:basedOn w:val="Policepardfaut"/>
    <w:uiPriority w:val="99"/>
    <w:semiHidden/>
    <w:unhideWhenUsed/>
    <w:rsid w:val="00043C95"/>
    <w:rPr>
      <w:color w:val="605E5C"/>
      <w:shd w:val="clear" w:color="auto" w:fill="E1DFDD"/>
    </w:rPr>
  </w:style>
  <w:style w:type="character" w:styleId="Mentionnonrsolue">
    <w:name w:val="Unresolved Mention"/>
    <w:basedOn w:val="Policepardfaut"/>
    <w:uiPriority w:val="99"/>
    <w:semiHidden/>
    <w:unhideWhenUsed/>
    <w:rsid w:val="004E38D0"/>
    <w:rPr>
      <w:color w:val="605E5C"/>
      <w:shd w:val="clear" w:color="auto" w:fill="E1DFDD"/>
    </w:rPr>
  </w:style>
  <w:style w:type="character" w:styleId="lev">
    <w:name w:val="Strong"/>
    <w:basedOn w:val="Policepardfaut"/>
    <w:uiPriority w:val="22"/>
    <w:qFormat/>
    <w:rsid w:val="003F1F31"/>
    <w:rPr>
      <w:b/>
      <w:bCs/>
    </w:rPr>
  </w:style>
  <w:style w:type="paragraph" w:customStyle="1" w:styleId="xmsonormal">
    <w:name w:val="x_msonormal"/>
    <w:basedOn w:val="Normal"/>
    <w:rsid w:val="00320B5B"/>
    <w:pPr>
      <w:spacing w:after="0" w:line="240" w:lineRule="auto"/>
    </w:pPr>
  </w:style>
  <w:style w:type="paragraph" w:styleId="NormalWeb">
    <w:name w:val="Normal (Web)"/>
    <w:basedOn w:val="Normal"/>
    <w:uiPriority w:val="99"/>
    <w:unhideWhenUsed/>
    <w:rsid w:val="00C65F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s">
    <w:name w:val="Corps"/>
    <w:qFormat/>
    <w:rsid w:val="00A94B4E"/>
    <w:pPr>
      <w:spacing w:after="0" w:line="240" w:lineRule="auto"/>
    </w:pPr>
    <w:rPr>
      <w:rFonts w:ascii="Helvetica Neue" w:eastAsia="Arial Unicode MS" w:hAnsi="Helvetica Neue" w:cs="Arial Unicode MS"/>
      <w:color w:val="000000"/>
      <w:u w:color="FFFFFF"/>
      <w:lang w:eastAsia="zh-CN" w:bidi="hi-IN"/>
      <w14:textOutline w14:w="0" w14:cap="flat" w14:cmpd="sng" w14:algn="ctr">
        <w14:noFill/>
        <w14:prstDash w14:val="solid"/>
        <w14:bevel/>
      </w14:textOutline>
    </w:rPr>
  </w:style>
  <w:style w:type="paragraph" w:styleId="Rvision">
    <w:name w:val="Revision"/>
    <w:hidden/>
    <w:uiPriority w:val="99"/>
    <w:semiHidden/>
    <w:rsid w:val="008D67B4"/>
    <w:pPr>
      <w:spacing w:after="0" w:line="240" w:lineRule="auto"/>
    </w:pPr>
  </w:style>
  <w:style w:type="paragraph" w:styleId="Paragraphedeliste">
    <w:name w:val="List Paragraph"/>
    <w:basedOn w:val="Normal"/>
    <w:uiPriority w:val="34"/>
    <w:qFormat/>
    <w:rsid w:val="001407F6"/>
    <w:pPr>
      <w:ind w:left="720"/>
      <w:contextualSpacing/>
    </w:pPr>
  </w:style>
  <w:style w:type="table" w:styleId="Grilledutableau">
    <w:name w:val="Table Grid"/>
    <w:basedOn w:val="TableauNormal"/>
    <w:uiPriority w:val="39"/>
    <w:rsid w:val="00140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026E5"/>
    <w:rPr>
      <w:sz w:val="16"/>
      <w:szCs w:val="16"/>
    </w:rPr>
  </w:style>
  <w:style w:type="paragraph" w:styleId="Commentaire">
    <w:name w:val="annotation text"/>
    <w:basedOn w:val="Normal"/>
    <w:link w:val="CommentaireCar"/>
    <w:uiPriority w:val="99"/>
    <w:unhideWhenUsed/>
    <w:rsid w:val="00A026E5"/>
    <w:pPr>
      <w:spacing w:line="240" w:lineRule="auto"/>
    </w:pPr>
    <w:rPr>
      <w:sz w:val="20"/>
      <w:szCs w:val="20"/>
    </w:rPr>
  </w:style>
  <w:style w:type="character" w:customStyle="1" w:styleId="CommentaireCar">
    <w:name w:val="Commentaire Car"/>
    <w:basedOn w:val="Policepardfaut"/>
    <w:link w:val="Commentaire"/>
    <w:uiPriority w:val="99"/>
    <w:rsid w:val="00A026E5"/>
    <w:rPr>
      <w:sz w:val="20"/>
      <w:szCs w:val="20"/>
    </w:rPr>
  </w:style>
  <w:style w:type="paragraph" w:styleId="Objetducommentaire">
    <w:name w:val="annotation subject"/>
    <w:basedOn w:val="Commentaire"/>
    <w:next w:val="Commentaire"/>
    <w:link w:val="ObjetducommentaireCar"/>
    <w:uiPriority w:val="99"/>
    <w:semiHidden/>
    <w:unhideWhenUsed/>
    <w:rsid w:val="00A026E5"/>
    <w:rPr>
      <w:b/>
      <w:bCs/>
    </w:rPr>
  </w:style>
  <w:style w:type="character" w:customStyle="1" w:styleId="ObjetducommentaireCar">
    <w:name w:val="Objet du commentaire Car"/>
    <w:basedOn w:val="CommentaireCar"/>
    <w:link w:val="Objetducommentaire"/>
    <w:uiPriority w:val="99"/>
    <w:semiHidden/>
    <w:rsid w:val="00A026E5"/>
    <w:rPr>
      <w:b/>
      <w:bCs/>
      <w:sz w:val="20"/>
      <w:szCs w:val="20"/>
    </w:rPr>
  </w:style>
  <w:style w:type="character" w:customStyle="1" w:styleId="apple-converted-space">
    <w:name w:val="apple-converted-space"/>
    <w:basedOn w:val="Policepardfaut"/>
    <w:rsid w:val="00C32AF3"/>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character" w:styleId="Lienhypertextesuivivisit">
    <w:name w:val="FollowedHyperlink"/>
    <w:basedOn w:val="Policepardfaut"/>
    <w:uiPriority w:val="99"/>
    <w:semiHidden/>
    <w:unhideWhenUsed/>
    <w:rsid w:val="00DA42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lespep.org/wp-content/uploads/2023/10/Plaidoyer_VF.pdf"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3.png"/><Relationship Id="rId19" Type="http://schemas.openxmlformats.org/officeDocument/2006/relationships/customXml" Target="../customXml/item2.xml"/><Relationship Id="rId4" Type="http://schemas.openxmlformats.org/officeDocument/2006/relationships/settings" Target="settings.xml"/><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l/C5uv78bWohgRMxGvn27Y9F0g==">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457B6025D088047B6ECAC86FB406955" ma:contentTypeVersion="19" ma:contentTypeDescription="Crée un document." ma:contentTypeScope="" ma:versionID="bf1d4a2f86665ccb7d3052427f80311a">
  <xsd:schema xmlns:xsd="http://www.w3.org/2001/XMLSchema" xmlns:xs="http://www.w3.org/2001/XMLSchema" xmlns:p="http://schemas.microsoft.com/office/2006/metadata/properties" xmlns:ns1="http://schemas.microsoft.com/sharepoint/v3" xmlns:ns2="fc8119af-44f8-4fd1-881c-4eb915f27c7e" xmlns:ns3="26017eaa-169f-4559-9625-906df0127501" targetNamespace="http://schemas.microsoft.com/office/2006/metadata/properties" ma:root="true" ma:fieldsID="ae089a2a7e124e1a0867dbc57b6149aa" ns1:_="" ns2:_="" ns3:_="">
    <xsd:import namespace="http://schemas.microsoft.com/sharepoint/v3"/>
    <xsd:import namespace="fc8119af-44f8-4fd1-881c-4eb915f27c7e"/>
    <xsd:import namespace="26017eaa-169f-4559-9625-906df01275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étés de la stratégie de conformité unifiée" ma:hidden="true" ma:internalName="_ip_UnifiedCompliancePolicyProperties">
      <xsd:simpleType>
        <xsd:restriction base="dms:Note"/>
      </xsd:simpleType>
    </xsd:element>
    <xsd:element name="_ip_UnifiedCompliancePolicyUIAction" ma:index="21"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8119af-44f8-4fd1-881c-4eb915f27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ca32b963-1d0b-4b83-8250-897013788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017eaa-169f-4559-9625-906df0127501"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5" nillable="true" ma:displayName="Taxonomy Catch All Column" ma:hidden="true" ma:list="{3e7afc31-e745-4923-ab10-97fafa254c89}" ma:internalName="TaxCatchAll" ma:showField="CatchAllData" ma:web="26017eaa-169f-4559-9625-906df0127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F3ACD55-D87A-40E3-BBA8-8DE13B832751}"/>
</file>

<file path=customXml/itemProps3.xml><?xml version="1.0" encoding="utf-8"?>
<ds:datastoreItem xmlns:ds="http://schemas.openxmlformats.org/officeDocument/2006/customXml" ds:itemID="{994C13C6-5673-4B7C-B174-0BA1AB031BDA}"/>
</file>

<file path=docProps/app.xml><?xml version="1.0" encoding="utf-8"?>
<Properties xmlns="http://schemas.openxmlformats.org/officeDocument/2006/extended-properties" xmlns:vt="http://schemas.openxmlformats.org/officeDocument/2006/docPropsVTypes">
  <Template>Normal.dotm</Template>
  <TotalTime>1</TotalTime>
  <Pages>3</Pages>
  <Words>808</Words>
  <Characters>4447</Characters>
  <Application>Microsoft Office Word</Application>
  <DocSecurity>0</DocSecurity>
  <Lines>37</Lines>
  <Paragraphs>10</Paragraphs>
  <ScaleCrop>false</ScaleCrop>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ZEROUAL</dc:creator>
  <cp:lastModifiedBy>Céline Surget</cp:lastModifiedBy>
  <cp:revision>3</cp:revision>
  <dcterms:created xsi:type="dcterms:W3CDTF">2023-09-29T16:23:00Z</dcterms:created>
  <dcterms:modified xsi:type="dcterms:W3CDTF">2023-10-02T12:13:00Z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0x0101004457B6025D088047B6ECAC86FB406955</vt:lpwstr>
  </property>
  <property fmtid="{D5CDD505-2E9C-101B-9397-08002B2CF9AE}" pid="3" name="Order">
    <vt:r8>941000</vt:r8>
  </property>
</Properties>
</file>